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C6" w:rsidRDefault="005D7D80" w:rsidP="00736FFA">
      <w:pPr>
        <w:pStyle w:val="Default"/>
        <w:jc w:val="center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1714500" cy="2057400"/>
            <wp:effectExtent l="0" t="0" r="0" b="0"/>
            <wp:docPr id="2" name="Slika 2" descr="[Trpinj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Trpinj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FFA" w:rsidRDefault="00736FFA" w:rsidP="00736FFA">
      <w:pPr>
        <w:pStyle w:val="Default"/>
        <w:jc w:val="center"/>
        <w:rPr>
          <w:sz w:val="28"/>
          <w:szCs w:val="28"/>
        </w:rPr>
      </w:pPr>
    </w:p>
    <w:p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>REPUBLIKA HRVATSKA</w:t>
      </w:r>
    </w:p>
    <w:p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>VUKOVARSKO-SRIJEMSKA</w:t>
      </w:r>
    </w:p>
    <w:p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 xml:space="preserve"> ŽUPANIJA</w:t>
      </w:r>
    </w:p>
    <w:p w:rsidR="00736FFA" w:rsidRPr="00736FFA" w:rsidRDefault="00736FFA" w:rsidP="00736FFA">
      <w:pPr>
        <w:pStyle w:val="Default"/>
        <w:jc w:val="center"/>
        <w:rPr>
          <w:b/>
          <w:bCs/>
          <w:sz w:val="28"/>
          <w:szCs w:val="28"/>
        </w:rPr>
      </w:pPr>
      <w:r w:rsidRPr="00736FFA">
        <w:rPr>
          <w:rFonts w:eastAsia="CIDFont+F2"/>
          <w:b/>
          <w:bCs/>
          <w:sz w:val="48"/>
          <w:szCs w:val="48"/>
        </w:rPr>
        <w:t>OPĆINA TRPINJA</w:t>
      </w:r>
    </w:p>
    <w:p w:rsidR="00736FFA" w:rsidRDefault="00736FFA" w:rsidP="00F009C6">
      <w:pPr>
        <w:pStyle w:val="Default"/>
        <w:rPr>
          <w:sz w:val="28"/>
          <w:szCs w:val="28"/>
        </w:rPr>
      </w:pPr>
    </w:p>
    <w:p w:rsidR="00736FFA" w:rsidRPr="00736FFA" w:rsidRDefault="00736FFA" w:rsidP="00736FFA">
      <w:pPr>
        <w:pStyle w:val="Default"/>
        <w:jc w:val="center"/>
        <w:rPr>
          <w:b/>
          <w:bCs/>
          <w:sz w:val="32"/>
          <w:szCs w:val="32"/>
        </w:rPr>
      </w:pPr>
      <w:r w:rsidRPr="00736FFA">
        <w:rPr>
          <w:b/>
          <w:bCs/>
          <w:sz w:val="32"/>
          <w:szCs w:val="32"/>
        </w:rPr>
        <w:t>PRORAČUN OPĆINE TRPINJA ZA 202</w:t>
      </w:r>
      <w:r w:rsidR="00E20B5A">
        <w:rPr>
          <w:b/>
          <w:bCs/>
          <w:sz w:val="32"/>
          <w:szCs w:val="32"/>
        </w:rPr>
        <w:t>2</w:t>
      </w:r>
      <w:r w:rsidRPr="00736FFA">
        <w:rPr>
          <w:b/>
          <w:bCs/>
          <w:sz w:val="32"/>
          <w:szCs w:val="32"/>
        </w:rPr>
        <w:t>. GODINU</w:t>
      </w:r>
    </w:p>
    <w:p w:rsidR="00736FFA" w:rsidRDefault="00736FFA" w:rsidP="00F009C6">
      <w:pPr>
        <w:pStyle w:val="Default"/>
        <w:rPr>
          <w:sz w:val="28"/>
          <w:szCs w:val="28"/>
        </w:rPr>
      </w:pPr>
    </w:p>
    <w:p w:rsidR="00F009C6" w:rsidRPr="00736FFA" w:rsidRDefault="00F009C6" w:rsidP="00F009C6">
      <w:pPr>
        <w:pStyle w:val="Default"/>
        <w:jc w:val="center"/>
        <w:rPr>
          <w:sz w:val="32"/>
          <w:szCs w:val="32"/>
        </w:rPr>
      </w:pPr>
      <w:r w:rsidRPr="00736FFA">
        <w:rPr>
          <w:b/>
          <w:bCs/>
          <w:sz w:val="32"/>
          <w:szCs w:val="32"/>
        </w:rPr>
        <w:t>V O D I Č    Z A   G R A Đ A N E</w:t>
      </w:r>
    </w:p>
    <w:p w:rsidR="00F009C6" w:rsidRPr="00736FFA" w:rsidRDefault="00736FFA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UZ PRORAČUN OPĆINE TRPINJA ZA 202</w:t>
      </w:r>
      <w:r w:rsidR="00E20B5A">
        <w:rPr>
          <w:sz w:val="28"/>
          <w:szCs w:val="28"/>
        </w:rPr>
        <w:t>2</w:t>
      </w:r>
      <w:r>
        <w:rPr>
          <w:sz w:val="28"/>
          <w:szCs w:val="28"/>
        </w:rPr>
        <w:t>. GODINU I PROJEKCIJU PRORAČUNA ZA 202</w:t>
      </w:r>
      <w:r w:rsidR="00E20B5A">
        <w:rPr>
          <w:sz w:val="28"/>
          <w:szCs w:val="28"/>
        </w:rPr>
        <w:t>3</w:t>
      </w:r>
      <w:r>
        <w:rPr>
          <w:sz w:val="28"/>
          <w:szCs w:val="28"/>
        </w:rPr>
        <w:t>. I 202</w:t>
      </w:r>
      <w:r w:rsidR="00E20B5A">
        <w:rPr>
          <w:sz w:val="28"/>
          <w:szCs w:val="28"/>
        </w:rPr>
        <w:t>4</w:t>
      </w:r>
      <w:r>
        <w:rPr>
          <w:sz w:val="28"/>
          <w:szCs w:val="28"/>
        </w:rPr>
        <w:t>. GODINU</w:t>
      </w:r>
    </w:p>
    <w:p w:rsidR="00F009C6" w:rsidRDefault="00F009C6" w:rsidP="00F009C6">
      <w:pPr>
        <w:pStyle w:val="Default"/>
        <w:jc w:val="center"/>
      </w:pPr>
    </w:p>
    <w:p w:rsidR="00F009C6" w:rsidRDefault="00F009C6" w:rsidP="00F009C6">
      <w:pPr>
        <w:pStyle w:val="Default"/>
        <w:jc w:val="center"/>
      </w:pPr>
    </w:p>
    <w:p w:rsidR="00F009C6" w:rsidRDefault="00F009C6" w:rsidP="00F009C6">
      <w:pPr>
        <w:pStyle w:val="Default"/>
        <w:jc w:val="center"/>
      </w:pPr>
    </w:p>
    <w:p w:rsidR="00F009C6" w:rsidRDefault="00F009C6" w:rsidP="00F009C6">
      <w:pPr>
        <w:pStyle w:val="Default"/>
        <w:jc w:val="center"/>
      </w:pPr>
    </w:p>
    <w:p w:rsidR="00F009C6" w:rsidRDefault="00F009C6" w:rsidP="00F009C6">
      <w:pPr>
        <w:pStyle w:val="Default"/>
        <w:jc w:val="center"/>
      </w:pPr>
    </w:p>
    <w:p w:rsidR="00F009C6" w:rsidRPr="00F009C6" w:rsidRDefault="00F009C6" w:rsidP="00F009C6">
      <w:pPr>
        <w:pStyle w:val="Default"/>
        <w:jc w:val="center"/>
        <w:rPr>
          <w:sz w:val="28"/>
          <w:szCs w:val="28"/>
        </w:rPr>
      </w:pPr>
      <w:r w:rsidRPr="00F009C6">
        <w:rPr>
          <w:b/>
          <w:bCs/>
          <w:sz w:val="28"/>
          <w:szCs w:val="28"/>
        </w:rPr>
        <w:lastRenderedPageBreak/>
        <w:t>PRORAČUN OPĆINE TRPINJA ZA 20</w:t>
      </w:r>
      <w:r w:rsidR="00AA7D2F">
        <w:rPr>
          <w:b/>
          <w:bCs/>
          <w:sz w:val="28"/>
          <w:szCs w:val="28"/>
        </w:rPr>
        <w:t>2</w:t>
      </w:r>
      <w:r w:rsidR="00E20B5A">
        <w:rPr>
          <w:b/>
          <w:bCs/>
          <w:sz w:val="28"/>
          <w:szCs w:val="28"/>
        </w:rPr>
        <w:t>2</w:t>
      </w:r>
      <w:r w:rsidRPr="00F009C6">
        <w:rPr>
          <w:b/>
          <w:bCs/>
          <w:sz w:val="28"/>
          <w:szCs w:val="28"/>
        </w:rPr>
        <w:t>. GODINU I PROJEKCIJE ZA 202</w:t>
      </w:r>
      <w:r w:rsidR="00E20B5A">
        <w:rPr>
          <w:b/>
          <w:bCs/>
          <w:sz w:val="28"/>
          <w:szCs w:val="28"/>
        </w:rPr>
        <w:t>3</w:t>
      </w:r>
      <w:r w:rsidRPr="00F009C6">
        <w:rPr>
          <w:b/>
          <w:bCs/>
          <w:sz w:val="28"/>
          <w:szCs w:val="28"/>
        </w:rPr>
        <w:t>. I 202</w:t>
      </w:r>
      <w:r w:rsidR="00E20B5A">
        <w:rPr>
          <w:b/>
          <w:bCs/>
          <w:sz w:val="28"/>
          <w:szCs w:val="28"/>
        </w:rPr>
        <w:t>4</w:t>
      </w:r>
      <w:r w:rsidRPr="00F009C6">
        <w:rPr>
          <w:b/>
          <w:bCs/>
          <w:sz w:val="28"/>
          <w:szCs w:val="28"/>
        </w:rPr>
        <w:t>. GODINU</w:t>
      </w:r>
    </w:p>
    <w:p w:rsidR="00F009C6" w:rsidRPr="00F009C6" w:rsidRDefault="00F009C6" w:rsidP="00F009C6">
      <w:pPr>
        <w:pStyle w:val="Default"/>
        <w:rPr>
          <w:sz w:val="28"/>
          <w:szCs w:val="28"/>
        </w:rPr>
      </w:pPr>
    </w:p>
    <w:p w:rsidR="00F009C6" w:rsidRDefault="00F009C6" w:rsidP="00F009C6">
      <w:pPr>
        <w:pStyle w:val="Default"/>
        <w:rPr>
          <w:sz w:val="28"/>
          <w:szCs w:val="28"/>
        </w:rPr>
      </w:pPr>
    </w:p>
    <w:p w:rsidR="00F009C6" w:rsidRDefault="00F009C6" w:rsidP="00F009C6">
      <w:pPr>
        <w:pStyle w:val="Default"/>
        <w:rPr>
          <w:sz w:val="28"/>
          <w:szCs w:val="28"/>
        </w:rPr>
      </w:pPr>
    </w:p>
    <w:p w:rsidR="00F009C6" w:rsidRDefault="00F009C6" w:rsidP="00F009C6">
      <w:pPr>
        <w:pStyle w:val="Default"/>
        <w:rPr>
          <w:sz w:val="28"/>
          <w:szCs w:val="28"/>
        </w:rPr>
      </w:pPr>
    </w:p>
    <w:p w:rsidR="00F009C6" w:rsidRDefault="00F009C6" w:rsidP="00AB38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388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Općinski proračun </w:t>
      </w:r>
      <w:r w:rsidR="00AB3885">
        <w:rPr>
          <w:sz w:val="28"/>
          <w:szCs w:val="28"/>
        </w:rPr>
        <w:t xml:space="preserve">složeni je financijski dokument </w:t>
      </w:r>
      <w:r>
        <w:rPr>
          <w:sz w:val="28"/>
          <w:szCs w:val="28"/>
        </w:rPr>
        <w:t xml:space="preserve"> te se ovim Vodičem želi na jednostavan i razumljiv način dati uvid u temeljne proračunske pojmove, općinske prihode i rashode, projekte i aktivnosti.</w:t>
      </w:r>
    </w:p>
    <w:p w:rsidR="00F009C6" w:rsidRDefault="00F009C6" w:rsidP="00AB38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Kako bismo Vam omogućili transparentan uvid u plan utroška proračunskih sredstava izradili smo ovaj proračunski vodič čija je svrha da Vam što više olakša razumijevanje temeljnih proračunskih pojmova te pruži pregled planiranih aktivnosti i projekata u 20</w:t>
      </w:r>
      <w:r w:rsidR="008A57E6">
        <w:rPr>
          <w:sz w:val="28"/>
          <w:szCs w:val="28"/>
        </w:rPr>
        <w:t>2</w:t>
      </w:r>
      <w:r w:rsidR="00E20B5A">
        <w:rPr>
          <w:sz w:val="28"/>
          <w:szCs w:val="28"/>
        </w:rPr>
        <w:t>2</w:t>
      </w:r>
      <w:r>
        <w:rPr>
          <w:sz w:val="28"/>
          <w:szCs w:val="28"/>
        </w:rPr>
        <w:t xml:space="preserve">. i slijedeće dvije godine u skladu sa utvrđenim dugoročnim ciljevima razvoja Općine </w:t>
      </w:r>
      <w:proofErr w:type="spellStart"/>
      <w:r>
        <w:rPr>
          <w:sz w:val="28"/>
          <w:szCs w:val="28"/>
        </w:rPr>
        <w:t>Trpinja</w:t>
      </w:r>
      <w:proofErr w:type="spellEnd"/>
      <w:r>
        <w:rPr>
          <w:sz w:val="28"/>
          <w:szCs w:val="28"/>
        </w:rPr>
        <w:t>.</w:t>
      </w:r>
    </w:p>
    <w:p w:rsidR="00F009C6" w:rsidRDefault="00F009C6" w:rsidP="00AB38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Na kraju, otvoreni smo za sve sugestije i prijedloge temeljem kojih bismo realnije mogli sagledati želje i potrebe naših mještana.</w:t>
      </w:r>
    </w:p>
    <w:p w:rsidR="00A808D3" w:rsidRDefault="00A808D3" w:rsidP="00AB3885">
      <w:pPr>
        <w:pStyle w:val="Default"/>
        <w:jc w:val="both"/>
        <w:rPr>
          <w:sz w:val="28"/>
          <w:szCs w:val="28"/>
        </w:rPr>
      </w:pPr>
    </w:p>
    <w:p w:rsidR="00F009C6" w:rsidRDefault="00F009C6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F009C6" w:rsidRDefault="00F009C6" w:rsidP="00F009C6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ŠTO JE PRORAČUN?</w:t>
      </w:r>
    </w:p>
    <w:p w:rsidR="00F009C6" w:rsidRDefault="00F009C6" w:rsidP="00F009C6">
      <w:pPr>
        <w:pStyle w:val="Default"/>
        <w:ind w:left="720"/>
        <w:rPr>
          <w:sz w:val="28"/>
          <w:szCs w:val="28"/>
        </w:rPr>
      </w:pPr>
    </w:p>
    <w:p w:rsidR="00F009C6" w:rsidRDefault="00F009C6" w:rsidP="00AB38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Proračun je jedan od najvažnijih dokumenata koji se donosi na razini jedinica lokalne samouprave</w:t>
      </w:r>
    </w:p>
    <w:p w:rsidR="00F009C6" w:rsidRDefault="00F009C6" w:rsidP="00AB3885">
      <w:pPr>
        <w:pStyle w:val="Default"/>
        <w:jc w:val="both"/>
        <w:rPr>
          <w:sz w:val="28"/>
          <w:szCs w:val="28"/>
        </w:rPr>
      </w:pPr>
    </w:p>
    <w:p w:rsidR="00F009C6" w:rsidRDefault="00F009C6" w:rsidP="00AB38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Proračun je akt kojim se procjenjuju prihodi i primici te utvrđuju rashodi i izdaci jedinice lokalne samouprave za proračunsku godinu, a sadrži i projekciju prihoda i primitaka te rashoda i izdataka za dvije godine unaprijed</w:t>
      </w:r>
    </w:p>
    <w:p w:rsidR="008A57E6" w:rsidRDefault="008A57E6" w:rsidP="00AB3885">
      <w:pPr>
        <w:pStyle w:val="Default"/>
        <w:jc w:val="both"/>
        <w:rPr>
          <w:sz w:val="28"/>
          <w:szCs w:val="28"/>
        </w:rPr>
      </w:pPr>
    </w:p>
    <w:p w:rsidR="008A57E6" w:rsidRPr="00D45A56" w:rsidRDefault="00D45A56" w:rsidP="00AB388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</w:t>
      </w:r>
      <w:r w:rsidR="00E61D1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8A57E6" w:rsidRPr="00D45A5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Proračun nije „statičan„ dokument, već je podložan</w:t>
      </w:r>
      <w:r w:rsidR="00A474E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8A57E6" w:rsidRPr="00D45A5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promjenama tijekom godine</w:t>
      </w:r>
    </w:p>
    <w:p w:rsidR="00F009C6" w:rsidRDefault="00F009C6" w:rsidP="00AB3885">
      <w:pPr>
        <w:pStyle w:val="Default"/>
        <w:jc w:val="both"/>
        <w:rPr>
          <w:sz w:val="28"/>
          <w:szCs w:val="28"/>
        </w:rPr>
      </w:pPr>
    </w:p>
    <w:p w:rsidR="00F009C6" w:rsidRDefault="00F009C6" w:rsidP="00AB38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Propis kojim su regulirana sva pitanja vezana uz proračun je Zakon o proračunu (</w:t>
      </w:r>
      <w:r w:rsidR="00AB3885">
        <w:rPr>
          <w:sz w:val="28"/>
          <w:szCs w:val="28"/>
        </w:rPr>
        <w:t>„</w:t>
      </w:r>
      <w:r>
        <w:rPr>
          <w:sz w:val="28"/>
          <w:szCs w:val="28"/>
        </w:rPr>
        <w:t>Narodne novine</w:t>
      </w:r>
      <w:r w:rsidR="00AB3885">
        <w:rPr>
          <w:sz w:val="28"/>
          <w:szCs w:val="28"/>
        </w:rPr>
        <w:t xml:space="preserve">“ broj </w:t>
      </w:r>
      <w:r>
        <w:rPr>
          <w:sz w:val="28"/>
          <w:szCs w:val="28"/>
        </w:rPr>
        <w:t xml:space="preserve"> 87/08, 136/12 i 15/15</w:t>
      </w:r>
      <w:r w:rsidR="00A808D3">
        <w:rPr>
          <w:sz w:val="28"/>
          <w:szCs w:val="28"/>
        </w:rPr>
        <w:t>, dalje u tekstu: Zakon o proračunu</w:t>
      </w:r>
      <w:r>
        <w:rPr>
          <w:sz w:val="28"/>
          <w:szCs w:val="28"/>
        </w:rPr>
        <w:t>)</w:t>
      </w:r>
    </w:p>
    <w:p w:rsidR="00A808D3" w:rsidRDefault="00A808D3" w:rsidP="00AB3885">
      <w:pPr>
        <w:pStyle w:val="Default"/>
        <w:jc w:val="both"/>
        <w:rPr>
          <w:sz w:val="28"/>
          <w:szCs w:val="28"/>
        </w:rPr>
      </w:pPr>
    </w:p>
    <w:p w:rsidR="00F009C6" w:rsidRDefault="00F009C6" w:rsidP="00F009C6">
      <w:pPr>
        <w:pStyle w:val="Default"/>
        <w:rPr>
          <w:sz w:val="28"/>
          <w:szCs w:val="28"/>
        </w:rPr>
      </w:pPr>
    </w:p>
    <w:p w:rsidR="00F009C6" w:rsidRDefault="00F009C6" w:rsidP="00F009C6">
      <w:pPr>
        <w:pStyle w:val="Default"/>
        <w:rPr>
          <w:sz w:val="28"/>
          <w:szCs w:val="28"/>
        </w:rPr>
      </w:pPr>
    </w:p>
    <w:p w:rsidR="00F009C6" w:rsidRDefault="00F009C6" w:rsidP="00F009C6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KAKO SE DONOSI PRORAČUN?</w:t>
      </w:r>
    </w:p>
    <w:p w:rsidR="00F009C6" w:rsidRDefault="00F009C6" w:rsidP="009724C2">
      <w:pPr>
        <w:pStyle w:val="Default"/>
        <w:ind w:left="720"/>
        <w:jc w:val="both"/>
        <w:rPr>
          <w:sz w:val="28"/>
          <w:szCs w:val="28"/>
        </w:rPr>
      </w:pPr>
    </w:p>
    <w:p w:rsidR="00F009C6" w:rsidRDefault="00F009C6" w:rsidP="009724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Proračun donosi predstavničko tije</w:t>
      </w:r>
      <w:r w:rsidR="00A808D3">
        <w:rPr>
          <w:sz w:val="28"/>
          <w:szCs w:val="28"/>
        </w:rPr>
        <w:t xml:space="preserve">lo jedinice lokalne samouprave - </w:t>
      </w:r>
      <w:r>
        <w:rPr>
          <w:sz w:val="28"/>
          <w:szCs w:val="28"/>
        </w:rPr>
        <w:t>Općinsko vijeće</w:t>
      </w:r>
      <w:r w:rsidR="00A808D3">
        <w:rPr>
          <w:sz w:val="28"/>
          <w:szCs w:val="28"/>
        </w:rPr>
        <w:t xml:space="preserve"> Općine </w:t>
      </w:r>
      <w:proofErr w:type="spellStart"/>
      <w:r w:rsidR="00A808D3">
        <w:rPr>
          <w:sz w:val="28"/>
          <w:szCs w:val="28"/>
        </w:rPr>
        <w:t>Trpinja</w:t>
      </w:r>
      <w:proofErr w:type="spellEnd"/>
    </w:p>
    <w:p w:rsidR="00F009C6" w:rsidRDefault="00F009C6" w:rsidP="009724C2">
      <w:pPr>
        <w:pStyle w:val="Default"/>
        <w:jc w:val="both"/>
        <w:rPr>
          <w:sz w:val="28"/>
          <w:szCs w:val="28"/>
        </w:rPr>
      </w:pPr>
    </w:p>
    <w:p w:rsidR="00F009C6" w:rsidRDefault="00F009C6" w:rsidP="009724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Proračun se prema Zakonu o proračunu mora donijeti najkasnije do kraja tekuće godine za iduću godinu prema prijedlogu kojeg utvrđuje općinski načelnik i kojeg dostavlja predstavničkom tijelu</w:t>
      </w:r>
    </w:p>
    <w:p w:rsidR="00F009C6" w:rsidRDefault="00F009C6" w:rsidP="009724C2">
      <w:pPr>
        <w:pStyle w:val="Default"/>
        <w:jc w:val="both"/>
        <w:rPr>
          <w:sz w:val="28"/>
          <w:szCs w:val="28"/>
        </w:rPr>
      </w:pPr>
    </w:p>
    <w:p w:rsidR="00F009C6" w:rsidRDefault="00F009C6" w:rsidP="009724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Proračun mora biti uravnotežen–ukupni prihodi i primici pokrivaju ukupne rashode i izdatke</w:t>
      </w:r>
    </w:p>
    <w:p w:rsidR="00F009C6" w:rsidRDefault="00F009C6" w:rsidP="009724C2">
      <w:pPr>
        <w:pStyle w:val="Default"/>
        <w:jc w:val="both"/>
        <w:rPr>
          <w:sz w:val="28"/>
          <w:szCs w:val="28"/>
        </w:rPr>
      </w:pPr>
    </w:p>
    <w:p w:rsidR="00F009C6" w:rsidRDefault="00F009C6" w:rsidP="009724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Prihodi i primici moraju biti raspoređeni u proračunu po ekonomskoj klasifikaciji i iskazani prema izvorima</w:t>
      </w:r>
    </w:p>
    <w:p w:rsidR="00F009C6" w:rsidRDefault="00F009C6" w:rsidP="009724C2">
      <w:pPr>
        <w:pStyle w:val="Default"/>
        <w:jc w:val="both"/>
        <w:rPr>
          <w:sz w:val="28"/>
          <w:szCs w:val="28"/>
        </w:rPr>
      </w:pPr>
    </w:p>
    <w:p w:rsidR="00F009C6" w:rsidRDefault="00F009C6" w:rsidP="009724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Rashodi i izdaci proračuna moraju biti raspoređeni u proračunu prema proračunskim klasifikacijama </w:t>
      </w:r>
    </w:p>
    <w:p w:rsidR="00F009C6" w:rsidRDefault="00F009C6" w:rsidP="00F009C6">
      <w:pPr>
        <w:pStyle w:val="Default"/>
        <w:jc w:val="center"/>
        <w:rPr>
          <w:sz w:val="28"/>
          <w:szCs w:val="28"/>
        </w:rPr>
      </w:pPr>
    </w:p>
    <w:p w:rsidR="00121458" w:rsidRDefault="00121458" w:rsidP="00F009C6">
      <w:pPr>
        <w:pStyle w:val="Default"/>
        <w:jc w:val="center"/>
        <w:rPr>
          <w:sz w:val="28"/>
          <w:szCs w:val="28"/>
        </w:rPr>
      </w:pPr>
    </w:p>
    <w:p w:rsidR="00986D5D" w:rsidRDefault="00986D5D" w:rsidP="00A808D3">
      <w:pPr>
        <w:pStyle w:val="Default"/>
        <w:rPr>
          <w:sz w:val="28"/>
          <w:szCs w:val="28"/>
        </w:rPr>
      </w:pPr>
    </w:p>
    <w:p w:rsidR="00121458" w:rsidRDefault="00121458" w:rsidP="004D1091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SADRŽAJ PRORAČUNA  </w:t>
      </w:r>
    </w:p>
    <w:p w:rsidR="004D1091" w:rsidRDefault="004D1091" w:rsidP="004D1091">
      <w:pPr>
        <w:pStyle w:val="Default"/>
        <w:ind w:left="720"/>
        <w:rPr>
          <w:sz w:val="28"/>
          <w:szCs w:val="28"/>
        </w:rPr>
      </w:pPr>
    </w:p>
    <w:p w:rsidR="00121458" w:rsidRDefault="004D1091" w:rsidP="001214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1458">
        <w:rPr>
          <w:sz w:val="28"/>
          <w:szCs w:val="28"/>
        </w:rPr>
        <w:t>Proračun se sastoji od općeg i posebnog dijela i plana razvojnih programa</w:t>
      </w:r>
      <w:r w:rsidR="003B2291">
        <w:rPr>
          <w:sz w:val="28"/>
          <w:szCs w:val="28"/>
        </w:rPr>
        <w:t>.</w:t>
      </w:r>
    </w:p>
    <w:p w:rsidR="004D1091" w:rsidRDefault="004D1091" w:rsidP="00121458">
      <w:pPr>
        <w:pStyle w:val="Default"/>
        <w:rPr>
          <w:sz w:val="28"/>
          <w:szCs w:val="28"/>
        </w:rPr>
      </w:pPr>
    </w:p>
    <w:p w:rsidR="004D1091" w:rsidRDefault="00121458" w:rsidP="003B22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OPĆI DIO</w:t>
      </w:r>
      <w:r>
        <w:rPr>
          <w:sz w:val="28"/>
          <w:szCs w:val="28"/>
        </w:rPr>
        <w:t>–Račun prihoda i rashoda i Račun financiranja, što predstavlja strukturu prihoda i primitaka te rashoda i izdataka po vrstama</w:t>
      </w:r>
    </w:p>
    <w:p w:rsidR="00121458" w:rsidRDefault="00121458" w:rsidP="003B22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POSEBNI DIO</w:t>
      </w:r>
      <w:r>
        <w:rPr>
          <w:sz w:val="28"/>
          <w:szCs w:val="28"/>
        </w:rPr>
        <w:t>–sastoji se od plana rashoda i izdataka koji se financiraju, iskazanih po vrstama, raspoređenih u programe koji se sastoje od aktivnosti i projekata</w:t>
      </w:r>
    </w:p>
    <w:p w:rsidR="00121458" w:rsidRDefault="00121458" w:rsidP="003B229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PLAN RAZVOJNIH PROGRAMA</w:t>
      </w:r>
      <w:r w:rsidR="004D1091">
        <w:rPr>
          <w:sz w:val="28"/>
          <w:szCs w:val="28"/>
        </w:rPr>
        <w:t xml:space="preserve"> </w:t>
      </w:r>
      <w:r>
        <w:rPr>
          <w:sz w:val="28"/>
          <w:szCs w:val="28"/>
        </w:rPr>
        <w:t>je dokument sastavljen za trogodišnje razdoblje koji sadrži ciljeve i prioritete razvoja jedinice lokalne samouprave povezane s programskom i organizacijskom klasifikacijom proračuna</w:t>
      </w:r>
    </w:p>
    <w:p w:rsidR="004D1091" w:rsidRDefault="004D1091" w:rsidP="00121458">
      <w:pPr>
        <w:pStyle w:val="Default"/>
        <w:rPr>
          <w:sz w:val="28"/>
          <w:szCs w:val="28"/>
        </w:rPr>
      </w:pPr>
    </w:p>
    <w:p w:rsidR="00121458" w:rsidRDefault="00121458" w:rsidP="0012145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Račun prihoda i rashoda</w:t>
      </w:r>
      <w:r w:rsidR="004D109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proračuna sastoji se od prihoda i rashoda prema ekonomskoj klasifikaciji:</w:t>
      </w:r>
    </w:p>
    <w:p w:rsidR="00121458" w:rsidRDefault="00121458" w:rsidP="003B2291">
      <w:pPr>
        <w:pStyle w:val="Default"/>
        <w:spacing w:after="37"/>
        <w:jc w:val="both"/>
        <w:rPr>
          <w:sz w:val="28"/>
          <w:szCs w:val="28"/>
        </w:rPr>
      </w:pPr>
      <w:r>
        <w:rPr>
          <w:sz w:val="23"/>
          <w:szCs w:val="23"/>
        </w:rPr>
        <w:lastRenderedPageBreak/>
        <w:t xml:space="preserve">1. </w:t>
      </w:r>
      <w:r>
        <w:rPr>
          <w:b/>
          <w:bCs/>
          <w:sz w:val="28"/>
          <w:szCs w:val="28"/>
        </w:rPr>
        <w:t xml:space="preserve">Prihodi </w:t>
      </w:r>
      <w:r>
        <w:rPr>
          <w:sz w:val="28"/>
          <w:szCs w:val="28"/>
        </w:rPr>
        <w:t>–prihodi od poreza, doprinosi</w:t>
      </w:r>
      <w:r w:rsidR="004D1091">
        <w:rPr>
          <w:sz w:val="28"/>
          <w:szCs w:val="28"/>
        </w:rPr>
        <w:t xml:space="preserve"> </w:t>
      </w:r>
      <w:r>
        <w:rPr>
          <w:sz w:val="28"/>
          <w:szCs w:val="28"/>
        </w:rPr>
        <w:t>za obvezna osiguranja, pomoći, prihodi od imovine, prihodi od pristojbi i naknada, ostali prihodi i prihodi od prodaje nefinancijske imovine</w:t>
      </w:r>
    </w:p>
    <w:p w:rsidR="00121458" w:rsidRDefault="00121458" w:rsidP="003B2291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8"/>
          <w:szCs w:val="28"/>
        </w:rPr>
        <w:t xml:space="preserve">Rashodi </w:t>
      </w:r>
      <w:r>
        <w:rPr>
          <w:sz w:val="28"/>
          <w:szCs w:val="28"/>
        </w:rPr>
        <w:t xml:space="preserve">–rashodi za zaposlene, materijalni rashodi, financijski rashodi, subvencije, pomoći, naknade građanima i kućanstvima na temelju osiguranja i druge naknade, ostali rashodi i rashodi za nabavu nefinancijske imovine  </w:t>
      </w:r>
    </w:p>
    <w:p w:rsidR="00121458" w:rsidRDefault="00121458" w:rsidP="00121458">
      <w:pPr>
        <w:pStyle w:val="Default"/>
        <w:rPr>
          <w:sz w:val="28"/>
          <w:szCs w:val="28"/>
        </w:rPr>
      </w:pPr>
    </w:p>
    <w:p w:rsidR="00121458" w:rsidRDefault="00121458" w:rsidP="0012145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Račun financiranja </w:t>
      </w:r>
      <w:r>
        <w:rPr>
          <w:sz w:val="28"/>
          <w:szCs w:val="28"/>
        </w:rPr>
        <w:t>čine primici od financijske imovine i zaduživanja te izdaci za financijsku imovinu i za otplatu kredita i zajmova</w:t>
      </w:r>
    </w:p>
    <w:p w:rsidR="00121458" w:rsidRDefault="00121458" w:rsidP="0012145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Prihodi, primici, rashodi i izdaci proračuna iskazuju se prema proračunskim klasifikacijama</w:t>
      </w:r>
    </w:p>
    <w:p w:rsidR="004D1091" w:rsidRDefault="004D1091" w:rsidP="00121458">
      <w:pPr>
        <w:pStyle w:val="Default"/>
        <w:rPr>
          <w:sz w:val="28"/>
          <w:szCs w:val="28"/>
        </w:rPr>
      </w:pPr>
    </w:p>
    <w:p w:rsidR="009F14D8" w:rsidRDefault="00121458" w:rsidP="0012145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Proračunske klasifikacije </w:t>
      </w:r>
      <w:r w:rsidR="004D109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organizacijska, ekonomska, funkcijska, lokacijska, programska i izvori financiranja</w:t>
      </w:r>
    </w:p>
    <w:p w:rsidR="009F14D8" w:rsidRDefault="009F14D8" w:rsidP="00121458">
      <w:pPr>
        <w:pStyle w:val="Default"/>
        <w:rPr>
          <w:sz w:val="28"/>
          <w:szCs w:val="28"/>
        </w:rPr>
      </w:pPr>
    </w:p>
    <w:p w:rsidR="004F4197" w:rsidRDefault="004F4197" w:rsidP="00121458">
      <w:pPr>
        <w:pStyle w:val="Default"/>
        <w:rPr>
          <w:sz w:val="28"/>
          <w:szCs w:val="28"/>
        </w:rPr>
      </w:pPr>
    </w:p>
    <w:p w:rsidR="004F4197" w:rsidRDefault="004F4197" w:rsidP="00121458">
      <w:pPr>
        <w:pStyle w:val="Default"/>
        <w:rPr>
          <w:noProof/>
        </w:rPr>
      </w:pPr>
    </w:p>
    <w:p w:rsidR="00C904EE" w:rsidRDefault="00C904EE" w:rsidP="00121458">
      <w:pPr>
        <w:pStyle w:val="Default"/>
        <w:rPr>
          <w:noProof/>
        </w:rPr>
      </w:pPr>
    </w:p>
    <w:p w:rsidR="00C904EE" w:rsidRDefault="00152DED" w:rsidP="006D33E8">
      <w:pPr>
        <w:pStyle w:val="Default"/>
        <w:rPr>
          <w:noProof/>
        </w:rPr>
      </w:pPr>
      <w:r w:rsidRPr="006D33E8">
        <w:rPr>
          <w:noProof/>
          <w:lang w:eastAsia="hr-HR"/>
        </w:rPr>
        <w:lastRenderedPageBreak/>
        <w:drawing>
          <wp:inline distT="0" distB="0" distL="0" distR="0">
            <wp:extent cx="8583693" cy="4343400"/>
            <wp:effectExtent l="0" t="0" r="825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454" cy="434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3C6" w:rsidRDefault="00BE63C6" w:rsidP="006D33E8">
      <w:pPr>
        <w:pStyle w:val="Default"/>
        <w:rPr>
          <w:noProof/>
        </w:rPr>
      </w:pPr>
    </w:p>
    <w:p w:rsidR="00BE63C6" w:rsidRDefault="00BE63C6" w:rsidP="006D33E8">
      <w:pPr>
        <w:pStyle w:val="Default"/>
        <w:rPr>
          <w:noProof/>
        </w:rPr>
      </w:pPr>
    </w:p>
    <w:p w:rsidR="00BE63C6" w:rsidRDefault="00BE63C6" w:rsidP="006D33E8">
      <w:pPr>
        <w:pStyle w:val="Default"/>
        <w:rPr>
          <w:noProof/>
        </w:rPr>
      </w:pPr>
    </w:p>
    <w:p w:rsidR="00BE63C6" w:rsidRDefault="00BE63C6" w:rsidP="006D33E8">
      <w:pPr>
        <w:pStyle w:val="Default"/>
        <w:rPr>
          <w:noProof/>
        </w:rPr>
      </w:pPr>
    </w:p>
    <w:p w:rsidR="00BE63C6" w:rsidRDefault="00BE63C6" w:rsidP="006D33E8">
      <w:pPr>
        <w:pStyle w:val="Default"/>
        <w:rPr>
          <w:noProof/>
        </w:rPr>
      </w:pPr>
    </w:p>
    <w:p w:rsidR="00BE63C6" w:rsidRDefault="00BE63C6" w:rsidP="006D33E8">
      <w:pPr>
        <w:pStyle w:val="Default"/>
        <w:rPr>
          <w:noProof/>
        </w:rPr>
      </w:pPr>
    </w:p>
    <w:p w:rsidR="00BE63C6" w:rsidRDefault="00BE63C6" w:rsidP="006D33E8">
      <w:pPr>
        <w:pStyle w:val="Default"/>
        <w:rPr>
          <w:noProof/>
        </w:rPr>
      </w:pPr>
    </w:p>
    <w:p w:rsidR="00BE63C6" w:rsidRDefault="00BE63C6" w:rsidP="006D33E8">
      <w:pPr>
        <w:pStyle w:val="Default"/>
        <w:rPr>
          <w:noProof/>
        </w:rPr>
      </w:pPr>
    </w:p>
    <w:tbl>
      <w:tblPr>
        <w:tblW w:w="13826" w:type="dxa"/>
        <w:tblLook w:val="04A0"/>
      </w:tblPr>
      <w:tblGrid>
        <w:gridCol w:w="1213"/>
        <w:gridCol w:w="728"/>
        <w:gridCol w:w="1008"/>
        <w:gridCol w:w="1007"/>
        <w:gridCol w:w="1007"/>
        <w:gridCol w:w="1007"/>
        <w:gridCol w:w="960"/>
        <w:gridCol w:w="960"/>
        <w:gridCol w:w="1900"/>
        <w:gridCol w:w="2020"/>
        <w:gridCol w:w="1980"/>
        <w:gridCol w:w="222"/>
      </w:tblGrid>
      <w:tr w:rsidR="00EB515E" w:rsidRPr="00EB515E" w:rsidTr="00EB515E">
        <w:trPr>
          <w:gridAfter w:val="1"/>
          <w:wAfter w:w="36" w:type="dxa"/>
          <w:trHeight w:val="315"/>
        </w:trPr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lastRenderedPageBreak/>
              <w:t>II. POSEBNI DIO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gridAfter w:val="1"/>
          <w:wAfter w:w="36" w:type="dxa"/>
          <w:trHeight w:val="408"/>
        </w:trPr>
        <w:tc>
          <w:tcPr>
            <w:tcW w:w="78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 R O G R A M I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Plan 2022.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Projekcija za 2023.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Projekcija za 2024.</w:t>
            </w:r>
          </w:p>
        </w:tc>
      </w:tr>
      <w:tr w:rsidR="00EB515E" w:rsidRPr="00EB515E" w:rsidTr="00EB515E">
        <w:trPr>
          <w:trHeight w:val="300"/>
        </w:trPr>
        <w:tc>
          <w:tcPr>
            <w:tcW w:w="789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7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PROGRAM 1001 PRIPREMA I DONOŠENJE AKATA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350.000,00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350.000,00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350.000,00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597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A100101  PREDSTAVNIČKA I IZVRŠNA TIJELA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59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350.000,00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350.000,00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350.000,00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7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B515E" w:rsidRPr="00EB515E" w:rsidRDefault="00EB515E" w:rsidP="00EB51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PROGRAM 1002 UPRAVLJANJE JAVNIM FINANCIJAMA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3.209.500,00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3.465.000,00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3.465.000,00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45"/>
        </w:trPr>
        <w:tc>
          <w:tcPr>
            <w:tcW w:w="78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A100201  ADMINISTRATIVNO, TEHNIČKO I STRUČNO OSOBLJE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2.694.500,00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2.810.000,00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2.810.000,00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49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A100203  ZBRINJAVANJE ŽIVOTINJA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70.000,00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70.000,00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70.000,00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597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A100204  ZDRAVSTVENA ZAŠTITA GRAĐANA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305.000,00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305.000,00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305.000,00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49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T100201  NABAVA DUGOTRAJNE IMOVINE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40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za nabavu nefinancijske imovine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140.000,00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280.000,00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280.000,00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465"/>
        </w:trPr>
        <w:tc>
          <w:tcPr>
            <w:tcW w:w="7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PROGRAM 1003 GOSPODARSTVO I KOMUNALNA DJELATNOST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6.391.100,00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6.241.100,00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6.241.100,00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49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A100301  ODRŽAVANJE JAVNE RASVJETE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900.000,00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900.000,00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900.000,00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49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A100302  ODRŽAVANJE JAVNIH POVRŠINA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4.850.000,00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4.700.000,00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4.700.000,00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39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A100303  ZAŠTITA OKOLIŠA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220.000,00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220.000,00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220.000,00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29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A100304  JAVNI RADOVI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lastRenderedPageBreak/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421.100,00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421.100,00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421.100,00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765"/>
        </w:trPr>
        <w:tc>
          <w:tcPr>
            <w:tcW w:w="7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PROGRAM 1004 IZGRADNJA OBJEKATA I KOMUNALNE INFRASTRUKTURE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9.900.000,00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6.000.000,00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6.500.000,00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49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K100401  NABAVA DUGOTRAJNE IMOVINE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za nabavu nefinancijske imovine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9.900.000,00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6.000.000,00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6.500.000,00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765"/>
        </w:trPr>
        <w:tc>
          <w:tcPr>
            <w:tcW w:w="7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PROGRAM 1005 JAVNE POTREBE U KULTURI, SPORTU, RELIGIJI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1.110.000,00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1.110.000,00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1.110.000,00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597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A100501  DJELATNOST UDRUGA U KULTURI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480.000,00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480.000,00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480.000,00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49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A100502  DJELATNOST UDRUGA U SPORTU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500.000,00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500.000,00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500.000,00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597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A100503  DJELATNOST VJERSKIH ZAJEDNICA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130.000,00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130.000,00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130.000,00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7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PROGRAM 1006 DJELATNOST SOCIJALNE SKRBI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2.175.000,00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1.520.000,00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1.520.000,00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39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A100601  POMOĆ U NOVCU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1.210.000,00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1.320.000,00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1.320.000,00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69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A100602  HUMANITARNA SKRB I DRUGI INTERESI GRAĐANA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965.000,00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200.000,00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200.000,00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7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PROGRAM 1007 ZAŠTITA OD POŽARA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515.000,00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565.000,00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615.000,00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49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A100701 OSNOVNA DJELATNOST DVD-a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450.000,00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500.000,00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550.000,00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39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A100703 CIVILNA ZAŠTITA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5.000,00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5.000,00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5.000,00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29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A100704 CRVENI KRIŽ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50.000,00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50.000,00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50.000,00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lastRenderedPageBreak/>
              <w:t>A100705 HGSS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10.000,00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10.000,00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10.000,00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78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PROGRAM 1008 OBRAZOVANJE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1.620.900,00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1.620.900,00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1.620.900,00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435"/>
        </w:trPr>
        <w:tc>
          <w:tcPr>
            <w:tcW w:w="78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A100801  ODGOJNO, ADMINISTRATIVNO, TEHNIČKO OSOBLJE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1.550.900,00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1.550.900,00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1.550.900,00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480"/>
        </w:trPr>
        <w:tc>
          <w:tcPr>
            <w:tcW w:w="78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A100802  OBRAZOVANJE POLJOPRIVREDNIKA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15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50.000,00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50.000,00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50.000,00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45"/>
        </w:trPr>
        <w:tc>
          <w:tcPr>
            <w:tcW w:w="78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A100803  SUFINANCIRANJE - BIBLIOBUS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30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</w:p>
        </w:tc>
        <w:tc>
          <w:tcPr>
            <w:tcW w:w="594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Rashodi poslovanja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20.000,00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20.000,00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color w:val="000000"/>
                <w:kern w:val="0"/>
                <w:lang w:eastAsia="hr-HR" w:bidi="ar-SA"/>
              </w:rPr>
              <w:t>20.000,00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EB515E" w:rsidRPr="00EB515E" w:rsidTr="00EB515E">
        <w:trPr>
          <w:trHeight w:val="330"/>
        </w:trPr>
        <w:tc>
          <w:tcPr>
            <w:tcW w:w="29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Ukupno rashodi i izdaci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25.271.500,00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20.872.000,00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515E" w:rsidRPr="00EB515E" w:rsidRDefault="00EB515E" w:rsidP="00EB515E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EB51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21.422.000,00</w:t>
            </w:r>
          </w:p>
        </w:tc>
        <w:tc>
          <w:tcPr>
            <w:tcW w:w="36" w:type="dxa"/>
            <w:vAlign w:val="center"/>
            <w:hideMark/>
          </w:tcPr>
          <w:p w:rsidR="00EB515E" w:rsidRPr="00EB515E" w:rsidRDefault="00EB515E" w:rsidP="00EB515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</w:tbl>
    <w:p w:rsidR="00BE63C6" w:rsidRDefault="00BE63C6" w:rsidP="006D33E8">
      <w:pPr>
        <w:pStyle w:val="Default"/>
        <w:rPr>
          <w:noProof/>
        </w:rPr>
      </w:pPr>
    </w:p>
    <w:p w:rsidR="00BE63C6" w:rsidRDefault="00BE63C6" w:rsidP="006D33E8">
      <w:pPr>
        <w:pStyle w:val="Default"/>
        <w:rPr>
          <w:noProof/>
        </w:rPr>
      </w:pPr>
    </w:p>
    <w:p w:rsidR="00BE63C6" w:rsidRDefault="00BE63C6" w:rsidP="006D33E8">
      <w:pPr>
        <w:pStyle w:val="Default"/>
        <w:rPr>
          <w:noProof/>
        </w:rPr>
      </w:pPr>
    </w:p>
    <w:p w:rsidR="007A4018" w:rsidRDefault="007A4018" w:rsidP="006D33E8">
      <w:pPr>
        <w:pStyle w:val="Default"/>
        <w:rPr>
          <w:noProof/>
        </w:rPr>
      </w:pPr>
    </w:p>
    <w:p w:rsidR="007A4018" w:rsidRDefault="007A4018" w:rsidP="006D33E8">
      <w:pPr>
        <w:pStyle w:val="Default"/>
        <w:rPr>
          <w:noProof/>
        </w:rPr>
      </w:pPr>
    </w:p>
    <w:p w:rsidR="007A4018" w:rsidRDefault="007A4018" w:rsidP="006D33E8">
      <w:pPr>
        <w:pStyle w:val="Default"/>
        <w:rPr>
          <w:noProof/>
        </w:rPr>
      </w:pPr>
    </w:p>
    <w:p w:rsidR="007A4018" w:rsidRDefault="007A4018" w:rsidP="006D33E8">
      <w:pPr>
        <w:pStyle w:val="Default"/>
        <w:rPr>
          <w:noProof/>
        </w:rPr>
      </w:pPr>
      <w:bookmarkStart w:id="0" w:name="_Hlk78974941"/>
    </w:p>
    <w:bookmarkEnd w:id="0"/>
    <w:p w:rsidR="007A4018" w:rsidRDefault="007A4018" w:rsidP="006D33E8">
      <w:pPr>
        <w:pStyle w:val="Default"/>
        <w:rPr>
          <w:noProof/>
        </w:rPr>
      </w:pPr>
    </w:p>
    <w:p w:rsidR="00834379" w:rsidRDefault="00834379" w:rsidP="006D33E8">
      <w:pPr>
        <w:pStyle w:val="Default"/>
        <w:rPr>
          <w:noProof/>
        </w:rPr>
      </w:pPr>
    </w:p>
    <w:p w:rsidR="007A4018" w:rsidRDefault="007A4018" w:rsidP="006D33E8">
      <w:pPr>
        <w:pStyle w:val="Default"/>
        <w:rPr>
          <w:noProof/>
        </w:rPr>
      </w:pPr>
    </w:p>
    <w:p w:rsidR="00873A61" w:rsidRPr="00873A61" w:rsidRDefault="00873A61" w:rsidP="00C27F12">
      <w:pPr>
        <w:pStyle w:val="Default"/>
        <w:keepNext/>
        <w:jc w:val="center"/>
      </w:pPr>
      <w:r>
        <w:lastRenderedPageBreak/>
        <w:t>PROGRAMSKA KLASIFIKACIJA</w:t>
      </w:r>
    </w:p>
    <w:p w:rsidR="00873A61" w:rsidRDefault="00873A61" w:rsidP="00C27F12">
      <w:pPr>
        <w:pStyle w:val="Default"/>
        <w:keepNext/>
        <w:jc w:val="center"/>
        <w:rPr>
          <w:sz w:val="14"/>
          <w:szCs w:val="14"/>
        </w:rPr>
      </w:pPr>
    </w:p>
    <w:p w:rsidR="00873A61" w:rsidRDefault="00873A61" w:rsidP="00C27F12">
      <w:pPr>
        <w:pStyle w:val="Default"/>
        <w:keepNext/>
        <w:jc w:val="center"/>
        <w:rPr>
          <w:sz w:val="14"/>
          <w:szCs w:val="14"/>
        </w:rPr>
      </w:pPr>
    </w:p>
    <w:p w:rsidR="00873A61" w:rsidRDefault="00873A61" w:rsidP="00C27F12">
      <w:pPr>
        <w:pStyle w:val="Default"/>
        <w:keepNext/>
        <w:jc w:val="center"/>
        <w:rPr>
          <w:sz w:val="14"/>
          <w:szCs w:val="14"/>
        </w:rPr>
      </w:pPr>
    </w:p>
    <w:p w:rsidR="00873A61" w:rsidRDefault="00873A61" w:rsidP="00C27F12">
      <w:pPr>
        <w:pStyle w:val="Default"/>
        <w:keepNext/>
        <w:jc w:val="center"/>
        <w:rPr>
          <w:sz w:val="14"/>
          <w:szCs w:val="14"/>
        </w:rPr>
      </w:pPr>
    </w:p>
    <w:p w:rsidR="00555FD7" w:rsidRDefault="00555FD7" w:rsidP="00C27F12">
      <w:pPr>
        <w:pStyle w:val="Default"/>
        <w:keepNext/>
        <w:jc w:val="center"/>
        <w:rPr>
          <w:sz w:val="14"/>
          <w:szCs w:val="14"/>
        </w:rPr>
      </w:pPr>
      <w:r>
        <w:rPr>
          <w:noProof/>
          <w:lang w:eastAsia="hr-HR"/>
        </w:rPr>
        <w:drawing>
          <wp:inline distT="0" distB="0" distL="0" distR="0">
            <wp:extent cx="7335520" cy="4770120"/>
            <wp:effectExtent l="0" t="0" r="17780" b="11430"/>
            <wp:docPr id="1" name="Grafikon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579CA815-253D-4B07-A202-16DEDDE541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5FD7" w:rsidRDefault="00555FD7" w:rsidP="00C27F12">
      <w:pPr>
        <w:pStyle w:val="Default"/>
        <w:keepNext/>
        <w:jc w:val="center"/>
        <w:rPr>
          <w:sz w:val="14"/>
          <w:szCs w:val="14"/>
        </w:rPr>
      </w:pPr>
    </w:p>
    <w:p w:rsidR="0064339D" w:rsidRDefault="0064339D" w:rsidP="00C27F12">
      <w:pPr>
        <w:pStyle w:val="Default"/>
        <w:keepNext/>
        <w:jc w:val="center"/>
        <w:rPr>
          <w:sz w:val="14"/>
          <w:szCs w:val="14"/>
        </w:rPr>
      </w:pPr>
    </w:p>
    <w:p w:rsidR="00834379" w:rsidRDefault="00834379" w:rsidP="00834379">
      <w:pPr>
        <w:pStyle w:val="Default"/>
        <w:rPr>
          <w:noProof/>
        </w:rPr>
      </w:pPr>
    </w:p>
    <w:p w:rsidR="00834379" w:rsidRPr="00D54569" w:rsidRDefault="00834379" w:rsidP="00834379">
      <w:pPr>
        <w:autoSpaceDE w:val="0"/>
        <w:autoSpaceDN w:val="0"/>
        <w:adjustRightInd w:val="0"/>
        <w:rPr>
          <w:rFonts w:ascii="Verdana" w:eastAsia="Verdana" w:hAnsi="Verdana"/>
          <w:b/>
          <w:sz w:val="20"/>
          <w:szCs w:val="20"/>
        </w:rPr>
      </w:pPr>
      <w:r w:rsidRPr="00D54569">
        <w:rPr>
          <w:rFonts w:ascii="Verdana" w:eastAsia="Verdana" w:hAnsi="Verdana"/>
          <w:b/>
          <w:sz w:val="20"/>
          <w:szCs w:val="20"/>
        </w:rPr>
        <w:lastRenderedPageBreak/>
        <w:t>Važni kontakti i korisne informacije:</w:t>
      </w:r>
    </w:p>
    <w:p w:rsidR="00834379" w:rsidRPr="00D54569" w:rsidRDefault="00834379" w:rsidP="00834379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  <w:r w:rsidRPr="00D54569">
        <w:rPr>
          <w:rFonts w:ascii="Verdana" w:eastAsia="Verdana" w:hAnsi="Verdana"/>
          <w:sz w:val="20"/>
          <w:szCs w:val="20"/>
        </w:rPr>
        <w:t>Kontakt telefon: 032 5</w:t>
      </w:r>
      <w:r>
        <w:rPr>
          <w:rFonts w:ascii="Verdana" w:eastAsia="Verdana" w:hAnsi="Verdana"/>
          <w:sz w:val="20"/>
          <w:szCs w:val="20"/>
        </w:rPr>
        <w:t>64</w:t>
      </w:r>
      <w:r w:rsidRPr="00D54569">
        <w:rPr>
          <w:rFonts w:ascii="Verdana" w:eastAsia="Verdana" w:hAnsi="Verdana"/>
          <w:sz w:val="20"/>
          <w:szCs w:val="20"/>
        </w:rPr>
        <w:t>-</w:t>
      </w:r>
      <w:r>
        <w:rPr>
          <w:rFonts w:ascii="Verdana" w:eastAsia="Verdana" w:hAnsi="Verdana"/>
          <w:sz w:val="20"/>
          <w:szCs w:val="20"/>
        </w:rPr>
        <w:t>050</w:t>
      </w:r>
      <w:r w:rsidRPr="00D54569">
        <w:rPr>
          <w:rFonts w:ascii="Verdana" w:eastAsia="Verdana" w:hAnsi="Verdana"/>
          <w:sz w:val="20"/>
          <w:szCs w:val="20"/>
        </w:rPr>
        <w:t xml:space="preserve">, </w:t>
      </w:r>
      <w:r w:rsidR="002B6D37">
        <w:rPr>
          <w:rFonts w:ascii="Verdana" w:eastAsia="Verdana" w:hAnsi="Verdana"/>
          <w:sz w:val="20"/>
          <w:szCs w:val="20"/>
        </w:rPr>
        <w:t xml:space="preserve">032 </w:t>
      </w:r>
      <w:r w:rsidRPr="00D54569">
        <w:rPr>
          <w:rFonts w:ascii="Verdana" w:eastAsia="Verdana" w:hAnsi="Verdana"/>
          <w:sz w:val="20"/>
          <w:szCs w:val="20"/>
        </w:rPr>
        <w:t>5</w:t>
      </w:r>
      <w:r>
        <w:rPr>
          <w:rFonts w:ascii="Verdana" w:eastAsia="Verdana" w:hAnsi="Verdana"/>
          <w:sz w:val="20"/>
          <w:szCs w:val="20"/>
        </w:rPr>
        <w:t>64</w:t>
      </w:r>
      <w:r w:rsidRPr="00D54569">
        <w:rPr>
          <w:rFonts w:ascii="Verdana" w:eastAsia="Verdana" w:hAnsi="Verdana"/>
          <w:sz w:val="20"/>
          <w:szCs w:val="20"/>
        </w:rPr>
        <w:t>-</w:t>
      </w:r>
      <w:r>
        <w:rPr>
          <w:rFonts w:ascii="Verdana" w:eastAsia="Verdana" w:hAnsi="Verdana"/>
          <w:sz w:val="20"/>
          <w:szCs w:val="20"/>
        </w:rPr>
        <w:t>217.</w:t>
      </w:r>
    </w:p>
    <w:p w:rsidR="00834379" w:rsidRPr="00D54569" w:rsidRDefault="00834379" w:rsidP="00834379">
      <w:pPr>
        <w:autoSpaceDE w:val="0"/>
        <w:autoSpaceDN w:val="0"/>
        <w:adjustRightInd w:val="0"/>
        <w:jc w:val="both"/>
        <w:rPr>
          <w:rFonts w:ascii="Verdana" w:eastAsia="Verdana" w:hAnsi="Verdana"/>
          <w:sz w:val="20"/>
          <w:szCs w:val="20"/>
        </w:rPr>
      </w:pPr>
      <w:r w:rsidRPr="00D54569">
        <w:rPr>
          <w:rFonts w:ascii="Verdana" w:eastAsia="Verdana" w:hAnsi="Verdana"/>
          <w:sz w:val="20"/>
          <w:szCs w:val="20"/>
        </w:rPr>
        <w:t xml:space="preserve">Internet adresa: </w:t>
      </w:r>
      <w:hyperlink r:id="rId8" w:history="1">
        <w:r w:rsidR="00910817" w:rsidRPr="000E447A">
          <w:rPr>
            <w:rStyle w:val="Hiperveza"/>
            <w:rFonts w:ascii="Verdana" w:eastAsia="Verdana" w:hAnsi="Verdana"/>
            <w:sz w:val="20"/>
            <w:szCs w:val="20"/>
          </w:rPr>
          <w:t>www.opcinatrpinja.hr</w:t>
        </w:r>
      </w:hyperlink>
    </w:p>
    <w:p w:rsidR="00834379" w:rsidRDefault="00834379" w:rsidP="00834379">
      <w:pPr>
        <w:tabs>
          <w:tab w:val="left" w:pos="6840"/>
        </w:tabs>
        <w:rPr>
          <w:rFonts w:ascii="Verdana" w:eastAsia="Verdana" w:hAnsi="Verdana"/>
          <w:sz w:val="20"/>
          <w:szCs w:val="20"/>
        </w:rPr>
      </w:pPr>
      <w:r w:rsidRPr="00D54569">
        <w:rPr>
          <w:rFonts w:ascii="Verdana" w:eastAsia="Verdana" w:hAnsi="Verdana"/>
          <w:sz w:val="20"/>
          <w:szCs w:val="20"/>
        </w:rPr>
        <w:t xml:space="preserve">E-mail adresa za izravnu komunikaciju sa Općinskim načelnikom, te </w:t>
      </w:r>
      <w:r w:rsidR="002B6D37">
        <w:rPr>
          <w:rFonts w:ascii="Verdana" w:eastAsia="Verdana" w:hAnsi="Verdana"/>
          <w:sz w:val="20"/>
          <w:szCs w:val="20"/>
        </w:rPr>
        <w:t xml:space="preserve">Jedinstvenim upravnim odjelom: </w:t>
      </w:r>
      <w:hyperlink r:id="rId9" w:history="1">
        <w:r w:rsidR="002B6D37" w:rsidRPr="00413058">
          <w:rPr>
            <w:rStyle w:val="Hiperveza"/>
            <w:rFonts w:ascii="Verdana" w:eastAsia="Verdana" w:hAnsi="Verdana"/>
            <w:sz w:val="20"/>
            <w:szCs w:val="20"/>
          </w:rPr>
          <w:t>opcina.trpinja1@vu.t-com.hr</w:t>
        </w:r>
      </w:hyperlink>
    </w:p>
    <w:p w:rsidR="002B6D37" w:rsidRDefault="002B6D37" w:rsidP="00834379">
      <w:pPr>
        <w:tabs>
          <w:tab w:val="left" w:pos="6840"/>
        </w:tabs>
        <w:rPr>
          <w:rFonts w:ascii="Verdana" w:eastAsia="Verdana" w:hAnsi="Verdana"/>
          <w:sz w:val="20"/>
          <w:szCs w:val="20"/>
        </w:rPr>
      </w:pPr>
    </w:p>
    <w:p w:rsidR="002B6D37" w:rsidRDefault="002B6D37" w:rsidP="00834379">
      <w:pPr>
        <w:tabs>
          <w:tab w:val="left" w:pos="6840"/>
        </w:tabs>
        <w:rPr>
          <w:rFonts w:ascii="Verdana" w:eastAsia="Verdana" w:hAnsi="Verdana"/>
          <w:sz w:val="20"/>
          <w:szCs w:val="20"/>
        </w:rPr>
      </w:pPr>
    </w:p>
    <w:p w:rsidR="002B6D37" w:rsidRPr="00D54569" w:rsidRDefault="002B6D37" w:rsidP="00834379">
      <w:pPr>
        <w:tabs>
          <w:tab w:val="left" w:pos="6840"/>
        </w:tabs>
        <w:rPr>
          <w:rFonts w:ascii="Verdana" w:eastAsia="Verdana" w:hAnsi="Verdana"/>
          <w:sz w:val="20"/>
          <w:szCs w:val="20"/>
        </w:rPr>
        <w:sectPr w:rsidR="002B6D37" w:rsidRPr="00D54569" w:rsidSect="00E20B5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34379" w:rsidRPr="008E3C0D" w:rsidRDefault="00834379" w:rsidP="00C27F12">
      <w:pPr>
        <w:pStyle w:val="Default"/>
        <w:keepNext/>
        <w:jc w:val="center"/>
        <w:rPr>
          <w:sz w:val="14"/>
          <w:szCs w:val="14"/>
        </w:rPr>
      </w:pPr>
    </w:p>
    <w:sectPr w:rsidR="00834379" w:rsidRPr="008E3C0D" w:rsidSect="00965CC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7B39"/>
    <w:multiLevelType w:val="hybridMultilevel"/>
    <w:tmpl w:val="54060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2">
    <w:nsid w:val="724A5E73"/>
    <w:multiLevelType w:val="hybridMultilevel"/>
    <w:tmpl w:val="5360FE3C"/>
    <w:lvl w:ilvl="0" w:tplc="44F012D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9C6"/>
    <w:rsid w:val="00032DD5"/>
    <w:rsid w:val="00061FB2"/>
    <w:rsid w:val="00121458"/>
    <w:rsid w:val="00152DED"/>
    <w:rsid w:val="00156C72"/>
    <w:rsid w:val="00194D1B"/>
    <w:rsid w:val="002161B1"/>
    <w:rsid w:val="002834D4"/>
    <w:rsid w:val="002B6D37"/>
    <w:rsid w:val="002D2402"/>
    <w:rsid w:val="00362480"/>
    <w:rsid w:val="00391827"/>
    <w:rsid w:val="003B2291"/>
    <w:rsid w:val="004A6E2E"/>
    <w:rsid w:val="004D1091"/>
    <w:rsid w:val="004F4197"/>
    <w:rsid w:val="00513A9C"/>
    <w:rsid w:val="00531C00"/>
    <w:rsid w:val="00555FD7"/>
    <w:rsid w:val="005D7D80"/>
    <w:rsid w:val="005F5A24"/>
    <w:rsid w:val="00621F53"/>
    <w:rsid w:val="0064339D"/>
    <w:rsid w:val="006B6920"/>
    <w:rsid w:val="006D33E8"/>
    <w:rsid w:val="00701EB1"/>
    <w:rsid w:val="00736FFA"/>
    <w:rsid w:val="00745AD8"/>
    <w:rsid w:val="00764A92"/>
    <w:rsid w:val="007A4018"/>
    <w:rsid w:val="007C1606"/>
    <w:rsid w:val="00817EEF"/>
    <w:rsid w:val="00834379"/>
    <w:rsid w:val="00843399"/>
    <w:rsid w:val="00873A61"/>
    <w:rsid w:val="008A57E6"/>
    <w:rsid w:val="008B46B5"/>
    <w:rsid w:val="008E3C0D"/>
    <w:rsid w:val="00910817"/>
    <w:rsid w:val="00965CCC"/>
    <w:rsid w:val="009724C2"/>
    <w:rsid w:val="00986D5D"/>
    <w:rsid w:val="009F14D8"/>
    <w:rsid w:val="00A474EF"/>
    <w:rsid w:val="00A808D3"/>
    <w:rsid w:val="00AA7D2F"/>
    <w:rsid w:val="00AB3885"/>
    <w:rsid w:val="00BE63C6"/>
    <w:rsid w:val="00C26688"/>
    <w:rsid w:val="00C270AB"/>
    <w:rsid w:val="00C27F12"/>
    <w:rsid w:val="00C904EE"/>
    <w:rsid w:val="00D06BD8"/>
    <w:rsid w:val="00D45A56"/>
    <w:rsid w:val="00D951AE"/>
    <w:rsid w:val="00E20B5A"/>
    <w:rsid w:val="00E442D2"/>
    <w:rsid w:val="00E61D1E"/>
    <w:rsid w:val="00E824BF"/>
    <w:rsid w:val="00EB515E"/>
    <w:rsid w:val="00F0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E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45A56"/>
    <w:pPr>
      <w:ind w:left="720"/>
      <w:contextualSpacing/>
    </w:pPr>
    <w:rPr>
      <w:szCs w:val="21"/>
    </w:rPr>
  </w:style>
  <w:style w:type="paragraph" w:styleId="Opisslike">
    <w:name w:val="caption"/>
    <w:basedOn w:val="Normal"/>
    <w:next w:val="Normal"/>
    <w:uiPriority w:val="35"/>
    <w:unhideWhenUsed/>
    <w:qFormat/>
    <w:rsid w:val="00764A92"/>
    <w:pPr>
      <w:spacing w:after="200"/>
    </w:pPr>
    <w:rPr>
      <w:i/>
      <w:iCs/>
      <w:color w:val="44546A" w:themeColor="text2"/>
      <w:sz w:val="18"/>
      <w:szCs w:val="16"/>
    </w:rPr>
  </w:style>
  <w:style w:type="table" w:styleId="Reetkatablice">
    <w:name w:val="Table Grid"/>
    <w:basedOn w:val="Obinatablica"/>
    <w:uiPriority w:val="39"/>
    <w:rsid w:val="007A4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83437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834379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5AD8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AD8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trpinja.hr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cina.trpinja1@vu.t-com.hr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Radni_list_programa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autoTitleDeleted val="1"/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222222222222247E-2"/>
          <c:y val="0"/>
          <c:w val="0.97777777777777763"/>
          <c:h val="0.69711247351205252"/>
        </c:manualLayout>
      </c:layout>
      <c:pie3D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795-44BA-B86F-33157222BB51}"/>
              </c:ext>
            </c:extLst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795-44BA-B86F-33157222BB51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795-44BA-B86F-33157222BB51}"/>
              </c:ext>
            </c:extLst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795-44BA-B86F-33157222BB51}"/>
              </c:ext>
            </c:extLst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795-44BA-B86F-33157222BB51}"/>
              </c:ext>
            </c:extLst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795-44BA-B86F-33157222BB51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795-44BA-B86F-33157222BB51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795-44BA-B86F-33157222BB5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CS"/>
              </a:p>
            </c:txPr>
            <c:dLblPos val="ctr"/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'da List4'!$A$4:$A$42</c:f>
              <c:strCache>
                <c:ptCount val="8"/>
                <c:pt idx="0">
                  <c:v>PROGRAM 1001 PRIPREMA I DONOŠENJE AKATA</c:v>
                </c:pt>
                <c:pt idx="1">
                  <c:v>PROGRAM 1002 UPRAVLJANJE JAVNIM FINANCIJAMA</c:v>
                </c:pt>
                <c:pt idx="2">
                  <c:v>PROGRAM 1003 GOSPODARSTVO I KOMUNALNA DJELATNOST</c:v>
                </c:pt>
                <c:pt idx="3">
                  <c:v>PROGRAM 1004 IZGRADNJA OBJEKATA I KOMUNALNE INFRASTRUKTURE</c:v>
                </c:pt>
                <c:pt idx="4">
                  <c:v>PROGRAM 1005 JAVNE POTREBE U KULTURI, SPORTU, RELIGIJI</c:v>
                </c:pt>
                <c:pt idx="5">
                  <c:v>PROGRAM 1006 DJELATNOST SOCIJALNE SKRBI</c:v>
                </c:pt>
                <c:pt idx="6">
                  <c:v>PROGRAM 1007 ZAŠTITA OD POŽARA</c:v>
                </c:pt>
                <c:pt idx="7">
                  <c:v>PROGRAM 1008 OBRAZOVANJE</c:v>
                </c:pt>
              </c:strCache>
            </c:strRef>
          </c:cat>
          <c:val>
            <c:numRef>
              <c:f>'da List4'!$B$4:$B$42</c:f>
              <c:numCache>
                <c:formatCode>General</c:formatCode>
                <c:ptCount val="8"/>
                <c:pt idx="0">
                  <c:v>1.3849593415507597</c:v>
                </c:pt>
                <c:pt idx="1">
                  <c:v>12.700077162020447</c:v>
                </c:pt>
                <c:pt idx="2">
                  <c:v>25.289753279385842</c:v>
                </c:pt>
                <c:pt idx="3">
                  <c:v>39.174564232435763</c:v>
                </c:pt>
                <c:pt idx="4">
                  <c:v>4.3922996260609777</c:v>
                </c:pt>
                <c:pt idx="5">
                  <c:v>8.606533051065437</c:v>
                </c:pt>
                <c:pt idx="6">
                  <c:v>2.0378687454246878</c:v>
                </c:pt>
                <c:pt idx="7">
                  <c:v>6.4139445620560673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1795-44BA-B86F-33157222BB51}"/>
            </c:ext>
          </c:extLst>
        </c:ser>
        <c:dLbls>
          <c:showPercent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8.7141255837614991E-4"/>
          <c:y val="0.74081972392339901"/>
          <c:w val="0.99328234365325718"/>
          <c:h val="0.25918027607660177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CS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CS"/>
    </a:p>
  </c:txPr>
  <c:externalData r:id="rId1"/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Pravnica</dc:creator>
  <cp:lastModifiedBy>Korisnik</cp:lastModifiedBy>
  <cp:revision>9</cp:revision>
  <dcterms:created xsi:type="dcterms:W3CDTF">2021-11-22T11:34:00Z</dcterms:created>
  <dcterms:modified xsi:type="dcterms:W3CDTF">2021-11-22T11:40:00Z</dcterms:modified>
</cp:coreProperties>
</file>