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A63" w:rsidRPr="006B26BA" w:rsidRDefault="0076517A" w:rsidP="00C44A63">
      <w:pPr>
        <w:pStyle w:val="Naslov2"/>
        <w:ind w:firstLine="0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  <w:lang w:val="hr-HR"/>
        </w:rPr>
        <w:t xml:space="preserve"> </w:t>
      </w:r>
      <w:r w:rsidR="00C44A63" w:rsidRPr="006B26BA">
        <w:rPr>
          <w:rFonts w:ascii="Calibri" w:hAnsi="Calibri"/>
          <w:i/>
          <w:iCs/>
          <w:sz w:val="28"/>
          <w:szCs w:val="28"/>
        </w:rPr>
        <w:t>OBRAZLOŽENJE</w:t>
      </w:r>
    </w:p>
    <w:p w:rsidR="00C44A63" w:rsidRPr="006B26BA" w:rsidRDefault="00C44A63" w:rsidP="00C44A63">
      <w:pPr>
        <w:pStyle w:val="Naslov2"/>
        <w:ind w:firstLine="0"/>
        <w:rPr>
          <w:rFonts w:ascii="Calibri" w:hAnsi="Calibri"/>
          <w:i/>
          <w:iCs/>
          <w:sz w:val="28"/>
          <w:szCs w:val="28"/>
        </w:rPr>
      </w:pPr>
      <w:r>
        <w:rPr>
          <w:rFonts w:ascii="Calibri" w:hAnsi="Calibri"/>
          <w:i/>
          <w:iCs/>
          <w:sz w:val="28"/>
          <w:szCs w:val="28"/>
        </w:rPr>
        <w:t xml:space="preserve">UZ PRORAČUN OPĆINE </w:t>
      </w:r>
      <w:r w:rsidR="00D55B44">
        <w:rPr>
          <w:rFonts w:ascii="Calibri" w:hAnsi="Calibri"/>
          <w:i/>
          <w:iCs/>
          <w:sz w:val="28"/>
          <w:szCs w:val="28"/>
          <w:lang w:val="hr-HR"/>
        </w:rPr>
        <w:t>TRPINJA</w:t>
      </w:r>
      <w:r>
        <w:rPr>
          <w:rFonts w:ascii="Calibri" w:hAnsi="Calibri"/>
          <w:i/>
          <w:iCs/>
          <w:sz w:val="28"/>
          <w:szCs w:val="28"/>
        </w:rPr>
        <w:t xml:space="preserve"> ZA 202</w:t>
      </w:r>
      <w:r w:rsidR="00301ED5">
        <w:rPr>
          <w:rFonts w:ascii="Calibri" w:hAnsi="Calibri"/>
          <w:i/>
          <w:iCs/>
          <w:sz w:val="28"/>
          <w:szCs w:val="28"/>
          <w:lang w:val="hr-HR"/>
        </w:rPr>
        <w:t>2</w:t>
      </w:r>
      <w:r w:rsidRPr="006B26BA">
        <w:rPr>
          <w:rFonts w:ascii="Calibri" w:hAnsi="Calibri"/>
          <w:i/>
          <w:iCs/>
          <w:sz w:val="28"/>
          <w:szCs w:val="28"/>
        </w:rPr>
        <w:t>. GODINU</w:t>
      </w:r>
    </w:p>
    <w:p w:rsidR="00C44A63" w:rsidRPr="006B26BA" w:rsidRDefault="00C44A63" w:rsidP="00C44A63">
      <w:pPr>
        <w:jc w:val="center"/>
        <w:rPr>
          <w:b/>
          <w:i/>
          <w:sz w:val="28"/>
          <w:szCs w:val="28"/>
        </w:rPr>
      </w:pPr>
      <w:r w:rsidRPr="006B26BA">
        <w:rPr>
          <w:b/>
          <w:i/>
          <w:sz w:val="28"/>
          <w:szCs w:val="28"/>
        </w:rPr>
        <w:t>I PROJEKCIJ</w:t>
      </w:r>
      <w:r>
        <w:rPr>
          <w:b/>
          <w:i/>
          <w:sz w:val="28"/>
          <w:szCs w:val="28"/>
        </w:rPr>
        <w:t>E</w:t>
      </w:r>
      <w:r w:rsidRPr="006B26BA">
        <w:rPr>
          <w:b/>
          <w:i/>
          <w:sz w:val="28"/>
          <w:szCs w:val="28"/>
        </w:rPr>
        <w:t xml:space="preserve"> ZA 20</w:t>
      </w:r>
      <w:r w:rsidR="00CA7FF5">
        <w:rPr>
          <w:b/>
          <w:i/>
          <w:sz w:val="28"/>
          <w:szCs w:val="28"/>
        </w:rPr>
        <w:t>2</w:t>
      </w:r>
      <w:r w:rsidR="00301ED5">
        <w:rPr>
          <w:b/>
          <w:i/>
          <w:sz w:val="28"/>
          <w:szCs w:val="28"/>
        </w:rPr>
        <w:t>3</w:t>
      </w:r>
      <w:r w:rsidRPr="006B26BA">
        <w:rPr>
          <w:b/>
          <w:i/>
          <w:sz w:val="28"/>
          <w:szCs w:val="28"/>
        </w:rPr>
        <w:t>. I 20</w:t>
      </w:r>
      <w:r>
        <w:rPr>
          <w:b/>
          <w:i/>
          <w:sz w:val="28"/>
          <w:szCs w:val="28"/>
        </w:rPr>
        <w:t>2</w:t>
      </w:r>
      <w:r w:rsidR="00301ED5">
        <w:rPr>
          <w:b/>
          <w:i/>
          <w:sz w:val="28"/>
          <w:szCs w:val="28"/>
        </w:rPr>
        <w:t>4</w:t>
      </w:r>
      <w:r w:rsidRPr="006B26BA">
        <w:rPr>
          <w:b/>
          <w:i/>
          <w:sz w:val="28"/>
          <w:szCs w:val="28"/>
        </w:rPr>
        <w:t>. GODINU</w:t>
      </w:r>
    </w:p>
    <w:p w:rsidR="00C44A63" w:rsidRPr="006B26BA" w:rsidRDefault="00C44A63" w:rsidP="00C44A63"/>
    <w:p w:rsidR="00C44A63" w:rsidRDefault="00C44A63" w:rsidP="00C44A63">
      <w:pPr>
        <w:pStyle w:val="Naslov7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ind w:left="709"/>
        <w:rPr>
          <w:rFonts w:ascii="Calibri" w:hAnsi="Calibri"/>
          <w:b/>
          <w:sz w:val="26"/>
          <w:szCs w:val="26"/>
        </w:rPr>
      </w:pPr>
      <w:r w:rsidRPr="006B26BA">
        <w:rPr>
          <w:rFonts w:ascii="Calibri" w:hAnsi="Calibri"/>
          <w:b/>
          <w:sz w:val="26"/>
          <w:szCs w:val="26"/>
        </w:rPr>
        <w:t>UVOD</w:t>
      </w:r>
    </w:p>
    <w:p w:rsidR="00C44A63" w:rsidRPr="00CA7FF5" w:rsidRDefault="00C44A63" w:rsidP="00C44A63">
      <w:pPr>
        <w:rPr>
          <w:color w:val="FF0000"/>
          <w:lang w:eastAsia="hr-HR"/>
        </w:rPr>
      </w:pPr>
    </w:p>
    <w:p w:rsidR="00C44A63" w:rsidRPr="005670D9" w:rsidRDefault="00C44A63" w:rsidP="00C44A63">
      <w:pPr>
        <w:autoSpaceDE w:val="0"/>
        <w:autoSpaceDN w:val="0"/>
        <w:adjustRightInd w:val="0"/>
        <w:jc w:val="both"/>
      </w:pPr>
      <w:r w:rsidRPr="005670D9">
        <w:t xml:space="preserve">Temeljem članka 39. Zakona o proračunu („Narodne novine“, broj 87/08., 136/12. i 15/15.) predstavničko tijelo jedinice lokalne i područne (regionalne) samouprave obvezno je, na prijedlog izvršnog tijela, do kraja prosinca tekuće godine donijeti proračun za iduću proračunsku godinu i projekcije za sljedeće dvije godine. </w:t>
      </w:r>
    </w:p>
    <w:p w:rsidR="00C44A63" w:rsidRPr="005670D9" w:rsidRDefault="00C44A63" w:rsidP="00C44A63">
      <w:pPr>
        <w:jc w:val="both"/>
      </w:pPr>
      <w:r w:rsidRPr="005670D9">
        <w:t xml:space="preserve">Metodologija za izradu proračuna jedinice lokalne i područne (regionalne) samouprave propisana je Zakonom o proračunu („Narodne novine“, broj 87/08., 136/12. i 15/15.) i podzakonskim aktima kojima se regulira provedba Zakona, ponajprije Pravilnikom o proračunskim klasifikacijama i  Pravilnikom o proračunskom računovodstvu i računskom planu. Metodologija izrade proračuna nije se mijenjala u odnosu na prethodnu godinu. </w:t>
      </w:r>
    </w:p>
    <w:p w:rsidR="00C44A63" w:rsidRPr="005670D9" w:rsidRDefault="00A536C9" w:rsidP="00C44A63">
      <w:pPr>
        <w:autoSpaceDE w:val="0"/>
        <w:autoSpaceDN w:val="0"/>
        <w:adjustRightInd w:val="0"/>
        <w:jc w:val="both"/>
      </w:pPr>
      <w:r>
        <w:t xml:space="preserve">Proračun Općine </w:t>
      </w:r>
      <w:proofErr w:type="spellStart"/>
      <w:r>
        <w:t>Trpinja</w:t>
      </w:r>
      <w:proofErr w:type="spellEnd"/>
      <w:r w:rsidR="00C44A63" w:rsidRPr="005670D9">
        <w:t xml:space="preserve"> za 202</w:t>
      </w:r>
      <w:r w:rsidR="00BA41C0">
        <w:t>2</w:t>
      </w:r>
      <w:r w:rsidR="00C44A63" w:rsidRPr="005670D9">
        <w:t xml:space="preserve">. godinu temelji se na ranije usvojenoj projekciji uz određena odstupanja u odnosu na istu koja su uvjetovana izmjenama zakonskih okvira, posebno izmjenama primjene poreznih i drugih propisa te objektivnim mogućnostima realizacije određenih prihoda kao i dinamikom realizacije planiranih aktivnosti i projekata te što je obrazloženo u nastavku. </w:t>
      </w:r>
    </w:p>
    <w:p w:rsidR="00C44A63" w:rsidRPr="005670D9" w:rsidRDefault="00C44A63" w:rsidP="00C44A63">
      <w:pPr>
        <w:pStyle w:val="Tijeloteksta3"/>
        <w:rPr>
          <w:rFonts w:ascii="Calibri" w:hAnsi="Calibri"/>
          <w:sz w:val="22"/>
          <w:szCs w:val="22"/>
        </w:rPr>
      </w:pPr>
      <w:r w:rsidRPr="005670D9">
        <w:rPr>
          <w:rFonts w:ascii="Calibri" w:hAnsi="Calibri"/>
          <w:sz w:val="22"/>
          <w:szCs w:val="22"/>
        </w:rPr>
        <w:t xml:space="preserve">Općinsko vijeće donosi proračun za proračunsku godinu s projekcijama za sljedeće dvije godine i to na propisanoj razini ekonomske klasifikacije, odnosno na razini podskupine - trećoj razini za proračun, odnosno na razini skupine - drugoj razini za projekcije. Usvajanje proračuna na višoj razini jedan je od ključnih mehanizama koji omogućuje određenu fleksibilnost u njegovom izvršavanju. </w:t>
      </w:r>
    </w:p>
    <w:p w:rsidR="00C44A63" w:rsidRPr="005670D9" w:rsidRDefault="00C44A63" w:rsidP="00C44A63">
      <w:pPr>
        <w:pStyle w:val="Tijeloteksta3"/>
        <w:rPr>
          <w:rFonts w:ascii="Calibri" w:hAnsi="Calibri"/>
          <w:sz w:val="22"/>
          <w:szCs w:val="22"/>
        </w:rPr>
      </w:pPr>
    </w:p>
    <w:p w:rsidR="00C44A63" w:rsidRPr="005670D9" w:rsidRDefault="00C44A63" w:rsidP="00C44A63">
      <w:pPr>
        <w:pStyle w:val="Tijeloteksta3"/>
        <w:rPr>
          <w:rFonts w:ascii="Calibri" w:hAnsi="Calibri"/>
          <w:sz w:val="22"/>
          <w:szCs w:val="22"/>
        </w:rPr>
      </w:pPr>
      <w:r w:rsidRPr="005670D9">
        <w:rPr>
          <w:rFonts w:ascii="Calibri" w:hAnsi="Calibri"/>
          <w:sz w:val="22"/>
          <w:szCs w:val="22"/>
        </w:rPr>
        <w:t>Proračun se sastoji od općeg i posebnog dijela.</w:t>
      </w:r>
    </w:p>
    <w:p w:rsidR="00C44A63" w:rsidRPr="005670D9" w:rsidRDefault="00C44A63" w:rsidP="00C44A63">
      <w:pPr>
        <w:pStyle w:val="Tijeloteksta3"/>
        <w:rPr>
          <w:rFonts w:ascii="Calibri" w:hAnsi="Calibri"/>
          <w:sz w:val="22"/>
          <w:szCs w:val="22"/>
        </w:rPr>
      </w:pPr>
    </w:p>
    <w:p w:rsidR="00C44A63" w:rsidRPr="005670D9" w:rsidRDefault="00C44A63" w:rsidP="00C44A63">
      <w:pPr>
        <w:pStyle w:val="Tijeloteksta3"/>
        <w:rPr>
          <w:rFonts w:ascii="Calibri" w:hAnsi="Calibri"/>
          <w:sz w:val="22"/>
          <w:szCs w:val="22"/>
        </w:rPr>
      </w:pPr>
      <w:r w:rsidRPr="005670D9">
        <w:rPr>
          <w:rFonts w:ascii="Calibri" w:hAnsi="Calibri"/>
          <w:sz w:val="22"/>
          <w:szCs w:val="22"/>
        </w:rPr>
        <w:t>Posebni dio Proračuna sastoji se od rashoda i izdataka raspoređenih po programima (aktivnostima i projektima) unutar razdjela/glava definiranih u skladu s organizacijskom klasifikacijom Proračuna. Stoga su sve aktivnosti i projekti raspoređeni u odnosu na programe odnosno funkcije kojima pripadaju.</w:t>
      </w:r>
    </w:p>
    <w:p w:rsidR="00C44A63" w:rsidRPr="005670D9" w:rsidRDefault="00C44A63" w:rsidP="00C44A63">
      <w:pPr>
        <w:pStyle w:val="Tijeloteksta3"/>
        <w:rPr>
          <w:rFonts w:ascii="Calibri" w:hAnsi="Calibri"/>
          <w:sz w:val="22"/>
          <w:szCs w:val="22"/>
        </w:rPr>
      </w:pPr>
    </w:p>
    <w:p w:rsidR="009A2C03" w:rsidRPr="005670D9" w:rsidRDefault="009A2C03" w:rsidP="009A2C03">
      <w:pPr>
        <w:pStyle w:val="Naslov7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240"/>
        <w:ind w:left="426" w:hanging="437"/>
        <w:rPr>
          <w:rFonts w:ascii="Calibri" w:hAnsi="Calibri"/>
          <w:b/>
          <w:sz w:val="26"/>
          <w:szCs w:val="26"/>
        </w:rPr>
      </w:pPr>
      <w:r w:rsidRPr="005670D9">
        <w:rPr>
          <w:rFonts w:ascii="Calibri" w:hAnsi="Calibri"/>
          <w:b/>
          <w:sz w:val="26"/>
          <w:szCs w:val="26"/>
        </w:rPr>
        <w:t>OPĆI DIO PRORAČUNA</w:t>
      </w:r>
    </w:p>
    <w:p w:rsidR="009A2C03" w:rsidRDefault="009A2C03" w:rsidP="00C95766">
      <w:pPr>
        <w:spacing w:after="0" w:line="240" w:lineRule="auto"/>
        <w:jc w:val="both"/>
        <w:rPr>
          <w:rFonts w:eastAsia="Verdana" w:cs="Calibri"/>
        </w:rPr>
      </w:pPr>
      <w:r w:rsidRPr="005670D9">
        <w:rPr>
          <w:rFonts w:eastAsia="Verdana" w:cs="Calibri"/>
          <w:b/>
          <w:i/>
        </w:rPr>
        <w:t>OPĆI DIO</w:t>
      </w:r>
      <w:r w:rsidRPr="005670D9">
        <w:rPr>
          <w:rFonts w:eastAsia="Verdana" w:cs="Calibri"/>
        </w:rPr>
        <w:t xml:space="preserve"> proračuna čini Račun prihoda i rashoda  i Račun financiranja, strukturu prihoda i primitaka</w:t>
      </w:r>
      <w:r w:rsidR="000722E9" w:rsidRPr="005670D9">
        <w:rPr>
          <w:rFonts w:eastAsia="Verdana" w:cs="Calibri"/>
        </w:rPr>
        <w:t>,</w:t>
      </w:r>
      <w:r w:rsidRPr="005670D9">
        <w:rPr>
          <w:rFonts w:eastAsia="Verdana" w:cs="Calibri"/>
        </w:rPr>
        <w:t xml:space="preserve"> te rashoda i izdataka po vrstama.</w:t>
      </w:r>
    </w:p>
    <w:p w:rsidR="00C95766" w:rsidRPr="00C95766" w:rsidRDefault="00C95766" w:rsidP="00C95766">
      <w:pPr>
        <w:spacing w:after="0" w:line="240" w:lineRule="auto"/>
        <w:jc w:val="both"/>
        <w:rPr>
          <w:rFonts w:eastAsia="Verdana" w:cs="Calibri"/>
        </w:rPr>
      </w:pPr>
    </w:p>
    <w:p w:rsidR="009A2C03" w:rsidRPr="005670D9" w:rsidRDefault="009A2C03" w:rsidP="009A2C03">
      <w:pPr>
        <w:pStyle w:val="Tijeloteksta3"/>
        <w:rPr>
          <w:rFonts w:ascii="Calibri" w:hAnsi="Calibri"/>
          <w:b/>
          <w:szCs w:val="24"/>
        </w:rPr>
      </w:pPr>
      <w:r w:rsidRPr="005670D9">
        <w:rPr>
          <w:rFonts w:ascii="Calibri" w:hAnsi="Calibri"/>
          <w:b/>
          <w:szCs w:val="24"/>
        </w:rPr>
        <w:t>PRIHODI  I PRIMICI</w:t>
      </w:r>
    </w:p>
    <w:p w:rsidR="009A2C03" w:rsidRPr="00F1656F" w:rsidRDefault="009A2C03" w:rsidP="009A2C03">
      <w:pPr>
        <w:jc w:val="both"/>
      </w:pPr>
      <w:r w:rsidRPr="005670D9">
        <w:t xml:space="preserve">Ukupni </w:t>
      </w:r>
      <w:r w:rsidRPr="00F1656F">
        <w:t>pri</w:t>
      </w:r>
      <w:r w:rsidR="00BA7258" w:rsidRPr="00F1656F">
        <w:t>hodi i primici Proračuna za 202</w:t>
      </w:r>
      <w:r w:rsidR="00BA41C0">
        <w:t>2</w:t>
      </w:r>
      <w:r w:rsidRPr="00F1656F">
        <w:t xml:space="preserve">. godinu iznose od </w:t>
      </w:r>
      <w:r w:rsidR="00D55B44">
        <w:rPr>
          <w:rFonts w:eastAsia="Verdana" w:cs="Calibri"/>
          <w:b/>
        </w:rPr>
        <w:t>25.271.500,</w:t>
      </w:r>
      <w:r w:rsidR="005670D9" w:rsidRPr="00F1656F">
        <w:rPr>
          <w:rFonts w:eastAsia="Verdana" w:cs="Calibri"/>
          <w:b/>
        </w:rPr>
        <w:t>00</w:t>
      </w:r>
      <w:r w:rsidR="0029125F" w:rsidRPr="00F1656F">
        <w:rPr>
          <w:rFonts w:eastAsia="Verdana" w:cs="Calibri"/>
          <w:b/>
        </w:rPr>
        <w:t xml:space="preserve"> </w:t>
      </w:r>
      <w:r w:rsidRPr="00F1656F">
        <w:t xml:space="preserve">kuna, a u tome prihodi poslovanja iznose </w:t>
      </w:r>
      <w:r w:rsidR="00D55B44">
        <w:rPr>
          <w:rFonts w:eastAsia="Verdana" w:cs="Calibri"/>
          <w:bCs/>
        </w:rPr>
        <w:t>25.121.50</w:t>
      </w:r>
      <w:r w:rsidR="00DF3BAB">
        <w:rPr>
          <w:rFonts w:eastAsia="Verdana" w:cs="Calibri"/>
          <w:bCs/>
        </w:rPr>
        <w:t>0</w:t>
      </w:r>
      <w:r w:rsidR="00F424D3" w:rsidRPr="00F1656F">
        <w:rPr>
          <w:rFonts w:eastAsia="Verdana" w:cs="Calibri"/>
          <w:bCs/>
        </w:rPr>
        <w:t>,00</w:t>
      </w:r>
      <w:r w:rsidR="00F424D3" w:rsidRPr="00F1656F">
        <w:rPr>
          <w:rFonts w:ascii="Verdana" w:eastAsia="Verdana" w:hAnsi="Verdana" w:cs="Courier New"/>
          <w:b/>
          <w:sz w:val="20"/>
          <w:szCs w:val="20"/>
        </w:rPr>
        <w:t xml:space="preserve"> </w:t>
      </w:r>
      <w:r w:rsidRPr="00F1656F">
        <w:t>kuna, prihodi od proda</w:t>
      </w:r>
      <w:r w:rsidR="00BA7258" w:rsidRPr="00F1656F">
        <w:t>je nefinancijske imovine</w:t>
      </w:r>
      <w:r w:rsidR="00BA7258" w:rsidRPr="005670D9">
        <w:t xml:space="preserve"> </w:t>
      </w:r>
      <w:r w:rsidR="00D55B44">
        <w:t>150</w:t>
      </w:r>
      <w:r w:rsidR="00DF3BAB">
        <w:t>.</w:t>
      </w:r>
      <w:r w:rsidR="00D55B44">
        <w:t>00</w:t>
      </w:r>
      <w:r w:rsidR="00BA7258" w:rsidRPr="005670D9">
        <w:t>0,00</w:t>
      </w:r>
      <w:r w:rsidR="00BA7258" w:rsidRPr="005670D9">
        <w:rPr>
          <w:bCs/>
        </w:rPr>
        <w:t xml:space="preserve"> kuna</w:t>
      </w:r>
      <w:r w:rsidR="00BA7258" w:rsidRPr="00CA7FF5">
        <w:rPr>
          <w:bCs/>
          <w:color w:val="FF0000"/>
        </w:rPr>
        <w:t>.</w:t>
      </w:r>
      <w:r w:rsidRPr="00CA7FF5">
        <w:rPr>
          <w:color w:val="FF0000"/>
        </w:rPr>
        <w:t xml:space="preserve"> </w:t>
      </w:r>
      <w:r w:rsidRPr="005670D9">
        <w:t xml:space="preserve">U </w:t>
      </w:r>
      <w:r w:rsidR="00BA7258" w:rsidRPr="005670D9">
        <w:t>projekcijama za 202</w:t>
      </w:r>
      <w:r w:rsidR="00DF3BAB">
        <w:t>3</w:t>
      </w:r>
      <w:r w:rsidRPr="005670D9">
        <w:t xml:space="preserve">. godinu ukupni prihodi i primici planirani su u iznosu </w:t>
      </w:r>
      <w:r w:rsidRPr="00F1656F">
        <w:t xml:space="preserve">od </w:t>
      </w:r>
      <w:r w:rsidR="00D55B44">
        <w:t>20.872.000</w:t>
      </w:r>
      <w:r w:rsidR="000722E9" w:rsidRPr="00F1656F">
        <w:t>,00</w:t>
      </w:r>
      <w:r w:rsidRPr="00F1656F">
        <w:t xml:space="preserve"> kuna, dok su u projekcijama za 202</w:t>
      </w:r>
      <w:r w:rsidR="00DF3BAB">
        <w:t>4</w:t>
      </w:r>
      <w:r w:rsidRPr="00F1656F">
        <w:t xml:space="preserve">. godinu planirani u visini od </w:t>
      </w:r>
      <w:r w:rsidR="00D55B44">
        <w:t>21.422.000</w:t>
      </w:r>
      <w:r w:rsidR="005670D9" w:rsidRPr="00F1656F">
        <w:t>,</w:t>
      </w:r>
      <w:r w:rsidR="000722E9" w:rsidRPr="00F1656F">
        <w:t>00</w:t>
      </w:r>
      <w:r w:rsidRPr="00F1656F">
        <w:t xml:space="preserve"> kuna. </w:t>
      </w:r>
    </w:p>
    <w:p w:rsidR="009A2C03" w:rsidRPr="00D94BC5" w:rsidRDefault="009A2C03" w:rsidP="009A2C03">
      <w:pPr>
        <w:autoSpaceDE w:val="0"/>
        <w:autoSpaceDN w:val="0"/>
        <w:adjustRightInd w:val="0"/>
        <w:jc w:val="both"/>
      </w:pPr>
      <w:r w:rsidRPr="009E7552">
        <w:lastRenderedPageBreak/>
        <w:t>Prihodi za ovo plansko razdoblje procijenjeni su temelju podataka o realizaciji istih tijekom 20</w:t>
      </w:r>
      <w:r w:rsidR="005670D9" w:rsidRPr="009E7552">
        <w:t>2</w:t>
      </w:r>
      <w:r w:rsidR="00933214">
        <w:t>1</w:t>
      </w:r>
      <w:r w:rsidRPr="009E7552">
        <w:t xml:space="preserve">. godine uz pretpostavku njihovog kretanja u narednom razdoblju uvažavajući gospodarske i društvene specifičnosti na lokalnoj razini. S obzirom na niz nepoznanica o mogućem utjecaju najavljenih izmjena propisa, posebno poreznih propisa, kao i zbog neizvjesnosti u odnosu na realne mogućnosti naplate komunalne naknade i komunalnog doprinosa te pomoći iz domaćih i EU izvora, procjena prihoda </w:t>
      </w:r>
      <w:r w:rsidR="00BA7258" w:rsidRPr="009E7552">
        <w:t>za ovo plansko razdoblje od 202</w:t>
      </w:r>
      <w:r w:rsidR="00933214">
        <w:t>2</w:t>
      </w:r>
      <w:r w:rsidR="00BA7258" w:rsidRPr="009E7552">
        <w:t>. do 202</w:t>
      </w:r>
      <w:r w:rsidR="00933214">
        <w:t>4</w:t>
      </w:r>
      <w:r w:rsidR="005670D9" w:rsidRPr="009E7552">
        <w:t>.</w:t>
      </w:r>
      <w:r w:rsidRPr="009E7552">
        <w:t xml:space="preserve"> godine se najvećim dijelom temeljila na podacima o realizaciji prihoda u tekućem razdoblju i postojećim propisima uz uvažavanje Uputa Ministarstva financija za izradu proračuna jedinica lokalne i područne (regiona</w:t>
      </w:r>
      <w:r w:rsidR="00BA7258" w:rsidRPr="009E7552">
        <w:t>lne) samouprave za razdoblje 202</w:t>
      </w:r>
      <w:r w:rsidR="00933214">
        <w:t>2</w:t>
      </w:r>
      <w:r w:rsidRPr="009E7552">
        <w:t>. – 20</w:t>
      </w:r>
      <w:r w:rsidR="00BA7258" w:rsidRPr="009E7552">
        <w:t>2</w:t>
      </w:r>
      <w:r w:rsidR="00933214">
        <w:t>4</w:t>
      </w:r>
      <w:r w:rsidRPr="009E7552">
        <w:t xml:space="preserve">. godine. U skladu s tim, ukupni prihodi i primici, a slijedom toga i ukupni rashodi i izdaci, planirani su za sljedeću plansku godinu </w:t>
      </w:r>
      <w:r w:rsidR="009E7552" w:rsidRPr="009E7552">
        <w:t>veći</w:t>
      </w:r>
      <w:r w:rsidR="003D7D09" w:rsidRPr="009E7552">
        <w:t xml:space="preserve"> su</w:t>
      </w:r>
      <w:r w:rsidRPr="009E7552">
        <w:t xml:space="preserve">  </w:t>
      </w:r>
      <w:r w:rsidR="00933214">
        <w:t>10</w:t>
      </w:r>
      <w:r w:rsidR="00D55B44">
        <w:t>6</w:t>
      </w:r>
      <w:r w:rsidR="00933214">
        <w:t>,</w:t>
      </w:r>
      <w:r w:rsidR="00D55B44">
        <w:t>18</w:t>
      </w:r>
      <w:r w:rsidRPr="009E7552">
        <w:t>% u odnosu na plan za 20</w:t>
      </w:r>
      <w:r w:rsidR="009E7552" w:rsidRPr="009E7552">
        <w:t>2</w:t>
      </w:r>
      <w:r w:rsidR="00933214">
        <w:t>1</w:t>
      </w:r>
      <w:r w:rsidRPr="009E7552">
        <w:t xml:space="preserve">. godinu. </w:t>
      </w:r>
    </w:p>
    <w:p w:rsidR="009A2C03" w:rsidRPr="00D94BC5" w:rsidRDefault="009A2C03" w:rsidP="009A2C03">
      <w:pPr>
        <w:jc w:val="both"/>
        <w:rPr>
          <w:b/>
        </w:rPr>
      </w:pPr>
      <w:r w:rsidRPr="00D94BC5">
        <w:rPr>
          <w:b/>
        </w:rPr>
        <w:t>Prihodi od poreza</w:t>
      </w:r>
    </w:p>
    <w:p w:rsidR="000271C5" w:rsidRPr="00D94BC5" w:rsidRDefault="000271C5" w:rsidP="000271C5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  <w:r w:rsidRPr="00D94BC5">
        <w:rPr>
          <w:rFonts w:eastAsia="Verdana" w:cs="Calibri"/>
        </w:rPr>
        <w:t>Prihodi od poreza obuhvaćaju poreze koji su isključivi prihod</w:t>
      </w:r>
      <w:r w:rsidR="00F75A26" w:rsidRPr="00D94BC5">
        <w:rPr>
          <w:rFonts w:eastAsia="Verdana" w:cs="Calibri"/>
        </w:rPr>
        <w:t>i</w:t>
      </w:r>
      <w:r w:rsidRPr="00D94BC5">
        <w:rPr>
          <w:rFonts w:eastAsia="Verdana" w:cs="Calibri"/>
        </w:rPr>
        <w:t xml:space="preserve"> Općine T</w:t>
      </w:r>
      <w:r w:rsidR="00D55B44">
        <w:rPr>
          <w:rFonts w:eastAsia="Verdana" w:cs="Calibri"/>
        </w:rPr>
        <w:t>rpinja</w:t>
      </w:r>
      <w:r w:rsidRPr="00D94BC5">
        <w:rPr>
          <w:rFonts w:eastAsia="Verdana" w:cs="Calibri"/>
        </w:rPr>
        <w:t xml:space="preserve"> propisani Odlukom o porezima. </w:t>
      </w:r>
    </w:p>
    <w:p w:rsidR="009A2C03" w:rsidRPr="00C95766" w:rsidRDefault="009A2C03" w:rsidP="00C95766">
      <w:pPr>
        <w:autoSpaceDE w:val="0"/>
        <w:autoSpaceDN w:val="0"/>
        <w:adjustRightInd w:val="0"/>
        <w:jc w:val="both"/>
        <w:rPr>
          <w:rFonts w:cs="Calibri"/>
        </w:rPr>
      </w:pPr>
      <w:r w:rsidRPr="00D94BC5">
        <w:rPr>
          <w:rFonts w:cs="Calibri"/>
        </w:rPr>
        <w:t xml:space="preserve">Prihodi od poreza planirani su </w:t>
      </w:r>
      <w:r w:rsidR="00BA7258" w:rsidRPr="00D94BC5">
        <w:rPr>
          <w:rFonts w:cs="Calibri"/>
        </w:rPr>
        <w:t>u 202</w:t>
      </w:r>
      <w:r w:rsidR="00237577">
        <w:rPr>
          <w:rFonts w:cs="Calibri"/>
        </w:rPr>
        <w:t>2</w:t>
      </w:r>
      <w:r w:rsidRPr="00D94BC5">
        <w:rPr>
          <w:rFonts w:cs="Calibri"/>
        </w:rPr>
        <w:t xml:space="preserve">. godini u iznosu od </w:t>
      </w:r>
      <w:r w:rsidR="00D55B44">
        <w:rPr>
          <w:rFonts w:eastAsia="Verdana" w:cs="Calibri"/>
        </w:rPr>
        <w:t>3.650</w:t>
      </w:r>
      <w:r w:rsidR="00237577">
        <w:rPr>
          <w:rFonts w:eastAsia="Verdana" w:cs="Calibri"/>
        </w:rPr>
        <w:t>.000</w:t>
      </w:r>
      <w:r w:rsidR="0029125F" w:rsidRPr="00D94BC5">
        <w:rPr>
          <w:rFonts w:eastAsia="Verdana" w:cs="Calibri"/>
        </w:rPr>
        <w:t>,00</w:t>
      </w:r>
      <w:r w:rsidR="00F75A26" w:rsidRPr="00D94BC5">
        <w:rPr>
          <w:rFonts w:eastAsia="Verdana" w:cs="Calibri"/>
        </w:rPr>
        <w:t xml:space="preserve"> </w:t>
      </w:r>
      <w:r w:rsidRPr="00D94BC5">
        <w:rPr>
          <w:rFonts w:cs="Calibri"/>
        </w:rPr>
        <w:t xml:space="preserve">kn, </w:t>
      </w:r>
      <w:r w:rsidR="00237577">
        <w:rPr>
          <w:rFonts w:cs="Calibri"/>
        </w:rPr>
        <w:t xml:space="preserve">planiran rast </w:t>
      </w:r>
      <w:r w:rsidR="00D55B44">
        <w:rPr>
          <w:rFonts w:cs="Calibri"/>
        </w:rPr>
        <w:t>48,98</w:t>
      </w:r>
      <w:r w:rsidR="00237577">
        <w:rPr>
          <w:rFonts w:cs="Calibri"/>
        </w:rPr>
        <w:t xml:space="preserve">% </w:t>
      </w:r>
      <w:r w:rsidR="00F75A26" w:rsidRPr="00D94BC5">
        <w:rPr>
          <w:rFonts w:cs="Calibri"/>
        </w:rPr>
        <w:t xml:space="preserve"> </w:t>
      </w:r>
      <w:r w:rsidRPr="00D94BC5">
        <w:rPr>
          <w:rFonts w:cs="Calibri"/>
        </w:rPr>
        <w:t>u odnosu na plan za 20</w:t>
      </w:r>
      <w:r w:rsidR="00D94BC5" w:rsidRPr="00D94BC5">
        <w:rPr>
          <w:rFonts w:cs="Calibri"/>
        </w:rPr>
        <w:t>2</w:t>
      </w:r>
      <w:r w:rsidR="00237577">
        <w:rPr>
          <w:rFonts w:cs="Calibri"/>
        </w:rPr>
        <w:t>1</w:t>
      </w:r>
      <w:r w:rsidRPr="00D94BC5">
        <w:rPr>
          <w:rFonts w:cs="Calibri"/>
        </w:rPr>
        <w:t>. godinu.</w:t>
      </w:r>
      <w:r w:rsidR="00D94BC5" w:rsidRPr="00D94BC5">
        <w:rPr>
          <w:rFonts w:cs="Calibri"/>
        </w:rPr>
        <w:t xml:space="preserve"> </w:t>
      </w:r>
    </w:p>
    <w:p w:rsidR="009A2C03" w:rsidRPr="00D94BC5" w:rsidRDefault="009A2C03" w:rsidP="009A2C03">
      <w:pPr>
        <w:jc w:val="both"/>
        <w:rPr>
          <w:rFonts w:cs="Calibri"/>
        </w:rPr>
      </w:pPr>
      <w:r w:rsidRPr="00D94BC5">
        <w:rPr>
          <w:rFonts w:cs="Calibri"/>
          <w:b/>
        </w:rPr>
        <w:t>Pomoći iz inozemstva i od subjekata unutar općeg proračuna</w:t>
      </w:r>
      <w:r w:rsidRPr="00D94BC5">
        <w:rPr>
          <w:rFonts w:cs="Calibri"/>
        </w:rPr>
        <w:t xml:space="preserve"> </w:t>
      </w:r>
    </w:p>
    <w:p w:rsidR="000271C5" w:rsidRPr="00D94BC5" w:rsidRDefault="000271C5" w:rsidP="000271C5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  <w:r w:rsidRPr="00D94BC5">
        <w:rPr>
          <w:rFonts w:eastAsia="Verdana" w:cs="Calibri"/>
        </w:rPr>
        <w:t>Prihodi od pomoći iz inozemstva (darovnice) i od subjekata unutar opće države uključuju prihode od pomoći iz državnog proračuna,pomoći iz županijskog proračuna, pomoći od ostalih subjekata unutar opće države (HZZ-a, HZZO-a), kapitalne pomoći iz državnog proračuna i od ostalih izvanproračunskih korisnika državnog proračuna (Fond za zaštitu okoliša) i kapitalne pomoći iz državnog proračuna temeljem prijenosa EU sredstava.</w:t>
      </w:r>
    </w:p>
    <w:p w:rsidR="000271C5" w:rsidRPr="00D94BC5" w:rsidRDefault="000271C5" w:rsidP="000271C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Verdana" w:cs="Calibri"/>
        </w:rPr>
      </w:pPr>
    </w:p>
    <w:p w:rsidR="00492F63" w:rsidRPr="00492F63" w:rsidRDefault="009A2C03" w:rsidP="009A2C03">
      <w:pPr>
        <w:jc w:val="both"/>
        <w:rPr>
          <w:rFonts w:cs="Calibri"/>
        </w:rPr>
      </w:pPr>
      <w:r w:rsidRPr="00492F63">
        <w:rPr>
          <w:rFonts w:cs="Calibri"/>
        </w:rPr>
        <w:t xml:space="preserve">Pomoći  </w:t>
      </w:r>
      <w:r w:rsidR="003B7A83" w:rsidRPr="00492F63">
        <w:rPr>
          <w:rFonts w:cs="Calibri"/>
        </w:rPr>
        <w:t>u 202</w:t>
      </w:r>
      <w:r w:rsidR="006A0C45">
        <w:rPr>
          <w:rFonts w:cs="Calibri"/>
        </w:rPr>
        <w:t>2</w:t>
      </w:r>
      <w:r w:rsidRPr="00492F63">
        <w:rPr>
          <w:rFonts w:cs="Calibri"/>
        </w:rPr>
        <w:t xml:space="preserve">. godini planirane </w:t>
      </w:r>
      <w:r w:rsidR="006A0C45">
        <w:rPr>
          <w:rFonts w:cs="Calibri"/>
        </w:rPr>
        <w:t xml:space="preserve">su </w:t>
      </w:r>
      <w:r w:rsidRPr="00492F63">
        <w:rPr>
          <w:rFonts w:cs="Calibri"/>
        </w:rPr>
        <w:t xml:space="preserve">u ukupnom iznosu od </w:t>
      </w:r>
      <w:r w:rsidR="00F35C08">
        <w:rPr>
          <w:rFonts w:eastAsia="Verdana" w:cs="Calibri"/>
        </w:rPr>
        <w:t>17.115.100,00</w:t>
      </w:r>
      <w:r w:rsidRPr="00492F63">
        <w:rPr>
          <w:rFonts w:cs="Calibri"/>
        </w:rPr>
        <w:t xml:space="preserve"> kuna, a u okviru toga planiran</w:t>
      </w:r>
      <w:r w:rsidR="00483ADD" w:rsidRPr="00492F63">
        <w:rPr>
          <w:rFonts w:cs="Calibri"/>
        </w:rPr>
        <w:t xml:space="preserve">a </w:t>
      </w:r>
      <w:r w:rsidRPr="00492F63">
        <w:rPr>
          <w:rFonts w:cs="Calibri"/>
        </w:rPr>
        <w:t xml:space="preserve"> je</w:t>
      </w:r>
      <w:r w:rsidR="00483ADD" w:rsidRPr="00492F63">
        <w:rPr>
          <w:rFonts w:cs="Calibri"/>
        </w:rPr>
        <w:t xml:space="preserve"> pomoć </w:t>
      </w:r>
      <w:r w:rsidRPr="00492F63">
        <w:rPr>
          <w:rFonts w:cs="Calibri"/>
        </w:rPr>
        <w:t xml:space="preserve"> </w:t>
      </w:r>
      <w:r w:rsidR="00F35C08">
        <w:rPr>
          <w:rFonts w:cs="Calibri"/>
        </w:rPr>
        <w:t>proračunu iz drugih proračuna 9.549.000,00</w:t>
      </w:r>
      <w:r w:rsidR="00BF0937">
        <w:rPr>
          <w:rFonts w:cs="Calibri"/>
        </w:rPr>
        <w:t xml:space="preserve"> kn</w:t>
      </w:r>
      <w:r w:rsidR="00F35C08">
        <w:rPr>
          <w:rFonts w:cs="Calibri"/>
        </w:rPr>
        <w:t xml:space="preserve"> (fiskalno izravnanje).</w:t>
      </w:r>
    </w:p>
    <w:p w:rsidR="009A2C03" w:rsidRPr="00C95766" w:rsidRDefault="009A2C03" w:rsidP="009A2C03">
      <w:pPr>
        <w:jc w:val="both"/>
        <w:rPr>
          <w:rFonts w:cs="Calibri"/>
        </w:rPr>
      </w:pPr>
      <w:r w:rsidRPr="00492F63">
        <w:rPr>
          <w:rFonts w:cs="Calibri"/>
        </w:rPr>
        <w:t>Osim toga, u ovom planskom razdoblju su planirani i prihodi</w:t>
      </w:r>
      <w:r w:rsidR="003F2B1C" w:rsidRPr="00492F63">
        <w:rPr>
          <w:rFonts w:cs="Calibri"/>
        </w:rPr>
        <w:t xml:space="preserve"> pomoći od HZZ-a za upošljavanje djelatnika javnih radova u iznosu od</w:t>
      </w:r>
      <w:r w:rsidR="002F3A1C">
        <w:rPr>
          <w:rFonts w:cs="Calibri"/>
        </w:rPr>
        <w:t xml:space="preserve"> </w:t>
      </w:r>
      <w:r w:rsidR="00F35C08">
        <w:rPr>
          <w:rFonts w:cs="Calibri"/>
        </w:rPr>
        <w:t>416.100,00</w:t>
      </w:r>
      <w:r w:rsidR="003F2B1C" w:rsidRPr="00492F63">
        <w:rPr>
          <w:rFonts w:cs="Calibri"/>
        </w:rPr>
        <w:t xml:space="preserve"> kn,</w:t>
      </w:r>
      <w:r w:rsidR="00492F63">
        <w:rPr>
          <w:rFonts w:cs="Calibri"/>
        </w:rPr>
        <w:t xml:space="preserve"> </w:t>
      </w:r>
      <w:r w:rsidR="00F35C08">
        <w:rPr>
          <w:rFonts w:cs="Calibri"/>
        </w:rPr>
        <w:t>te pomoći iz državnog proračuna temeljem prijenosa EU sredstava 7.150.000,00 kn.</w:t>
      </w:r>
    </w:p>
    <w:p w:rsidR="000271C5" w:rsidRPr="009C14FD" w:rsidRDefault="009A2C03" w:rsidP="009A2C03">
      <w:pPr>
        <w:jc w:val="both"/>
        <w:rPr>
          <w:rFonts w:cs="Calibri"/>
          <w:b/>
        </w:rPr>
      </w:pPr>
      <w:r w:rsidRPr="009C14FD">
        <w:rPr>
          <w:rFonts w:cs="Calibri"/>
          <w:b/>
        </w:rPr>
        <w:t>Prihodi od imovine</w:t>
      </w:r>
    </w:p>
    <w:p w:rsidR="000271C5" w:rsidRPr="009C14FD" w:rsidRDefault="000271C5" w:rsidP="000271C5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  <w:r w:rsidRPr="009C14FD">
        <w:rPr>
          <w:rFonts w:eastAsia="Verdana" w:cs="Calibri"/>
        </w:rPr>
        <w:t>Prihode od imovine čine prihodi od financijske imovine (kamate na depozit po viđenju i zatezne kamate) i Prihoda od nefinancijske imovine (naknada od koncesije i pravo služnosti, prihod od zakupa i iznajmljivanja imovine, spomenička renta,  legalizacija objekata)</w:t>
      </w:r>
    </w:p>
    <w:p w:rsidR="009A2C03" w:rsidRPr="00C95766" w:rsidRDefault="009A2C03" w:rsidP="009A2C03">
      <w:pPr>
        <w:jc w:val="both"/>
        <w:rPr>
          <w:rFonts w:cs="Calibri"/>
        </w:rPr>
      </w:pPr>
      <w:r w:rsidRPr="009C14FD">
        <w:rPr>
          <w:rFonts w:cs="Calibri"/>
        </w:rPr>
        <w:t>Prihodi od imovine</w:t>
      </w:r>
      <w:r w:rsidR="003B7A83" w:rsidRPr="009C14FD">
        <w:rPr>
          <w:rFonts w:cs="Calibri"/>
        </w:rPr>
        <w:t xml:space="preserve"> su u 202</w:t>
      </w:r>
      <w:r w:rsidR="0024652D">
        <w:rPr>
          <w:rFonts w:cs="Calibri"/>
        </w:rPr>
        <w:t>2</w:t>
      </w:r>
      <w:r w:rsidRPr="009C14FD">
        <w:rPr>
          <w:rFonts w:cs="Calibri"/>
        </w:rPr>
        <w:t xml:space="preserve">. godini planirani u iznosu od </w:t>
      </w:r>
      <w:r w:rsidR="00467600">
        <w:rPr>
          <w:rFonts w:cs="Calibri"/>
        </w:rPr>
        <w:t>2.590.500,00</w:t>
      </w:r>
      <w:r w:rsidR="00FD5EF4" w:rsidRPr="009C14FD">
        <w:rPr>
          <w:rFonts w:eastAsia="Verdana" w:cs="Calibri"/>
        </w:rPr>
        <w:t xml:space="preserve"> </w:t>
      </w:r>
      <w:r w:rsidRPr="009C14FD">
        <w:rPr>
          <w:rFonts w:cs="Calibri"/>
        </w:rPr>
        <w:t xml:space="preserve">kn, </w:t>
      </w:r>
      <w:r w:rsidR="00467600">
        <w:rPr>
          <w:rFonts w:cs="Calibri"/>
        </w:rPr>
        <w:t>manji</w:t>
      </w:r>
      <w:r w:rsidR="00E22CB6" w:rsidRPr="009C14FD">
        <w:rPr>
          <w:rFonts w:cs="Calibri"/>
        </w:rPr>
        <w:t xml:space="preserve"> </w:t>
      </w:r>
      <w:r w:rsidR="00FD5EF4" w:rsidRPr="009C14FD">
        <w:rPr>
          <w:rFonts w:cs="Calibri"/>
        </w:rPr>
        <w:t xml:space="preserve"> </w:t>
      </w:r>
      <w:r w:rsidRPr="009C14FD">
        <w:rPr>
          <w:rFonts w:cs="Calibri"/>
        </w:rPr>
        <w:t xml:space="preserve"> </w:t>
      </w:r>
      <w:r w:rsidR="00E22CB6" w:rsidRPr="009C14FD">
        <w:rPr>
          <w:rFonts w:cs="Calibri"/>
        </w:rPr>
        <w:t xml:space="preserve">za  </w:t>
      </w:r>
      <w:r w:rsidR="00467600">
        <w:rPr>
          <w:rFonts w:cs="Calibri"/>
        </w:rPr>
        <w:t>41,79</w:t>
      </w:r>
      <w:r w:rsidRPr="009C14FD">
        <w:rPr>
          <w:rFonts w:cs="Calibri"/>
        </w:rPr>
        <w:t xml:space="preserve"> % u odnosu na plan za 20</w:t>
      </w:r>
      <w:r w:rsidR="00E22CB6" w:rsidRPr="009C14FD">
        <w:rPr>
          <w:rFonts w:cs="Calibri"/>
        </w:rPr>
        <w:t>2</w:t>
      </w:r>
      <w:r w:rsidR="00593ECB">
        <w:rPr>
          <w:rFonts w:cs="Calibri"/>
        </w:rPr>
        <w:t>1</w:t>
      </w:r>
      <w:r w:rsidRPr="009C14FD">
        <w:rPr>
          <w:rFonts w:cs="Calibri"/>
        </w:rPr>
        <w:t>. godinu</w:t>
      </w:r>
      <w:r w:rsidR="00467600">
        <w:rPr>
          <w:rFonts w:cs="Calibri"/>
        </w:rPr>
        <w:t>, r</w:t>
      </w:r>
      <w:r w:rsidR="009E4E9A">
        <w:rPr>
          <w:rFonts w:cs="Calibri"/>
        </w:rPr>
        <w:t>a</w:t>
      </w:r>
      <w:r w:rsidR="00467600">
        <w:rPr>
          <w:rFonts w:cs="Calibri"/>
        </w:rPr>
        <w:t>zlog je što je u 2021. godini planiran</w:t>
      </w:r>
      <w:r w:rsidR="009E4E9A">
        <w:rPr>
          <w:rFonts w:cs="Calibri"/>
        </w:rPr>
        <w:t>a naplata duga za zakup zemljišta.</w:t>
      </w:r>
      <w:r w:rsidR="00467600">
        <w:rPr>
          <w:rFonts w:cs="Calibri"/>
        </w:rPr>
        <w:t xml:space="preserve"> </w:t>
      </w:r>
      <w:r w:rsidRPr="009C14FD">
        <w:rPr>
          <w:rFonts w:cs="Calibri"/>
        </w:rPr>
        <w:t xml:space="preserve"> U projekcijama za 202</w:t>
      </w:r>
      <w:r w:rsidR="00593ECB">
        <w:rPr>
          <w:rFonts w:cs="Calibri"/>
        </w:rPr>
        <w:t>3</w:t>
      </w:r>
      <w:r w:rsidRPr="009C14FD">
        <w:rPr>
          <w:rFonts w:cs="Calibri"/>
        </w:rPr>
        <w:t xml:space="preserve">. </w:t>
      </w:r>
      <w:r w:rsidR="00467600">
        <w:rPr>
          <w:rFonts w:cs="Calibri"/>
        </w:rPr>
        <w:t xml:space="preserve">i 2024. </w:t>
      </w:r>
      <w:r w:rsidRPr="009C14FD">
        <w:rPr>
          <w:rFonts w:cs="Calibri"/>
        </w:rPr>
        <w:t>godinu planirani su prihodi od imovine</w:t>
      </w:r>
      <w:r w:rsidR="00C53357" w:rsidRPr="009C14FD">
        <w:rPr>
          <w:rFonts w:cs="Calibri"/>
        </w:rPr>
        <w:t xml:space="preserve"> </w:t>
      </w:r>
      <w:r w:rsidR="00467600">
        <w:rPr>
          <w:rFonts w:cs="Calibri"/>
        </w:rPr>
        <w:t>na istoj razini kao i za 2022. godinu</w:t>
      </w:r>
      <w:r w:rsidR="00CC6C27">
        <w:rPr>
          <w:rFonts w:cs="Calibri"/>
        </w:rPr>
        <w:t>.</w:t>
      </w:r>
      <w:r w:rsidR="00593ECB">
        <w:rPr>
          <w:rFonts w:cs="Calibri"/>
        </w:rPr>
        <w:t xml:space="preserve"> </w:t>
      </w:r>
    </w:p>
    <w:p w:rsidR="009A2C03" w:rsidRPr="009C14FD" w:rsidRDefault="009A2C03" w:rsidP="009A2C03">
      <w:pPr>
        <w:jc w:val="both"/>
        <w:rPr>
          <w:rFonts w:cs="Calibri"/>
          <w:b/>
        </w:rPr>
      </w:pPr>
      <w:r w:rsidRPr="009C14FD">
        <w:rPr>
          <w:rFonts w:cs="Calibri"/>
          <w:b/>
        </w:rPr>
        <w:t>Prihodi od upravnih i administrativnih pristojbi, pristojbi po posebnim propisima i naknada</w:t>
      </w:r>
    </w:p>
    <w:p w:rsidR="000271C5" w:rsidRPr="009C14FD" w:rsidRDefault="000271C5" w:rsidP="000271C5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  <w:r w:rsidRPr="009C14FD">
        <w:rPr>
          <w:rFonts w:eastAsia="Verdana" w:cs="Calibri"/>
        </w:rPr>
        <w:t>Prihodi od administrativnih pristojbi i po posebnim propisima, u koje se ubrajaju prihodi od administrativnih pristojbi</w:t>
      </w:r>
      <w:r w:rsidR="000B6213">
        <w:rPr>
          <w:rFonts w:eastAsia="Verdana" w:cs="Calibri"/>
        </w:rPr>
        <w:t>,</w:t>
      </w:r>
      <w:r w:rsidRPr="009C14FD">
        <w:rPr>
          <w:rFonts w:eastAsia="Verdana" w:cs="Calibri"/>
        </w:rPr>
        <w:t xml:space="preserve"> prihodi po posebnim propisima (vodni doprinos, šumski doprinos, komunalne naknade i komunalni doprinos)</w:t>
      </w:r>
    </w:p>
    <w:p w:rsidR="002B632C" w:rsidRDefault="000271C5" w:rsidP="009A2C03">
      <w:pPr>
        <w:jc w:val="both"/>
        <w:rPr>
          <w:rFonts w:eastAsia="Verdana" w:cs="Calibri"/>
          <w:b/>
          <w:bCs/>
        </w:rPr>
      </w:pPr>
      <w:r w:rsidRPr="009C14FD">
        <w:rPr>
          <w:rFonts w:cs="Calibri"/>
        </w:rPr>
        <w:t>Ovi prihodi su u 202</w:t>
      </w:r>
      <w:r w:rsidR="007178B6">
        <w:rPr>
          <w:rFonts w:cs="Calibri"/>
        </w:rPr>
        <w:t>2</w:t>
      </w:r>
      <w:r w:rsidR="009A2C03" w:rsidRPr="009C14FD">
        <w:rPr>
          <w:rFonts w:cs="Calibri"/>
        </w:rPr>
        <w:t xml:space="preserve">. godini planirani u ukupnom iznosu od </w:t>
      </w:r>
      <w:r w:rsidR="000B6213">
        <w:rPr>
          <w:rFonts w:eastAsia="Verdana" w:cs="Calibri"/>
        </w:rPr>
        <w:t>1.310.000,00</w:t>
      </w:r>
      <w:r w:rsidR="0029125F" w:rsidRPr="009C14FD">
        <w:rPr>
          <w:rFonts w:eastAsia="Verdana" w:cs="Calibri"/>
        </w:rPr>
        <w:t xml:space="preserve"> </w:t>
      </w:r>
      <w:r w:rsidR="009A2C03" w:rsidRPr="009C14FD">
        <w:rPr>
          <w:rFonts w:cs="Calibri"/>
        </w:rPr>
        <w:t>kuna i u odnosu na plan za 20</w:t>
      </w:r>
      <w:r w:rsidR="00E22CB6" w:rsidRPr="009C14FD">
        <w:rPr>
          <w:rFonts w:cs="Calibri"/>
        </w:rPr>
        <w:t>2</w:t>
      </w:r>
      <w:r w:rsidR="007178B6">
        <w:rPr>
          <w:rFonts w:cs="Calibri"/>
        </w:rPr>
        <w:t>1</w:t>
      </w:r>
      <w:r w:rsidR="009A2C03" w:rsidRPr="009C14FD">
        <w:rPr>
          <w:rFonts w:cs="Calibri"/>
        </w:rPr>
        <w:t xml:space="preserve">. godinu </w:t>
      </w:r>
      <w:r w:rsidR="000B6213">
        <w:rPr>
          <w:rFonts w:cs="Calibri"/>
        </w:rPr>
        <w:t>veći</w:t>
      </w:r>
      <w:r w:rsidR="00E22CB6" w:rsidRPr="009C14FD">
        <w:rPr>
          <w:rFonts w:cs="Calibri"/>
        </w:rPr>
        <w:t xml:space="preserve"> </w:t>
      </w:r>
      <w:r w:rsidR="009A2C03" w:rsidRPr="009C14FD">
        <w:rPr>
          <w:rFonts w:cs="Calibri"/>
        </w:rPr>
        <w:t>su za</w:t>
      </w:r>
      <w:r w:rsidR="00636094" w:rsidRPr="009C14FD">
        <w:rPr>
          <w:rFonts w:cs="Calibri"/>
        </w:rPr>
        <w:t xml:space="preserve"> </w:t>
      </w:r>
      <w:r w:rsidR="000B6213">
        <w:rPr>
          <w:rFonts w:cs="Calibri"/>
        </w:rPr>
        <w:t>1,95</w:t>
      </w:r>
      <w:r w:rsidR="009A2C03" w:rsidRPr="009C14FD">
        <w:rPr>
          <w:rFonts w:cs="Calibri"/>
        </w:rPr>
        <w:t>%.  U projekcij</w:t>
      </w:r>
      <w:r w:rsidR="00636094" w:rsidRPr="009C14FD">
        <w:rPr>
          <w:rFonts w:cs="Calibri"/>
        </w:rPr>
        <w:t>i</w:t>
      </w:r>
      <w:r w:rsidR="009A2C03" w:rsidRPr="009C14FD">
        <w:rPr>
          <w:rFonts w:cs="Calibri"/>
        </w:rPr>
        <w:t xml:space="preserve"> za 202</w:t>
      </w:r>
      <w:r w:rsidR="007178B6">
        <w:rPr>
          <w:rFonts w:cs="Calibri"/>
        </w:rPr>
        <w:t>3</w:t>
      </w:r>
      <w:r w:rsidR="009A2C03" w:rsidRPr="009C14FD">
        <w:rPr>
          <w:rFonts w:cs="Calibri"/>
        </w:rPr>
        <w:t>.</w:t>
      </w:r>
      <w:r w:rsidR="000B6213">
        <w:rPr>
          <w:rFonts w:cs="Calibri"/>
        </w:rPr>
        <w:t xml:space="preserve"> i 2024.</w:t>
      </w:r>
      <w:r w:rsidR="00636094" w:rsidRPr="009C14FD">
        <w:rPr>
          <w:rFonts w:cs="Calibri"/>
        </w:rPr>
        <w:t xml:space="preserve"> </w:t>
      </w:r>
      <w:r w:rsidR="00765D43" w:rsidRPr="009C14FD">
        <w:rPr>
          <w:rFonts w:cs="Calibri"/>
        </w:rPr>
        <w:t xml:space="preserve">godinu </w:t>
      </w:r>
      <w:r w:rsidR="00636094" w:rsidRPr="009C14FD">
        <w:rPr>
          <w:rFonts w:cs="Calibri"/>
        </w:rPr>
        <w:t xml:space="preserve">planirani su u </w:t>
      </w:r>
      <w:r w:rsidR="000B6213">
        <w:rPr>
          <w:rFonts w:cs="Calibri"/>
        </w:rPr>
        <w:t>istom iznosu.</w:t>
      </w:r>
      <w:r w:rsidR="009A2C03" w:rsidRPr="009C14FD">
        <w:rPr>
          <w:rFonts w:cs="Calibri"/>
        </w:rPr>
        <w:t xml:space="preserve"> </w:t>
      </w:r>
      <w:r w:rsidR="00765D43" w:rsidRPr="009C14FD">
        <w:rPr>
          <w:rFonts w:cs="Calibri"/>
        </w:rPr>
        <w:t>U</w:t>
      </w:r>
      <w:r w:rsidR="009A2C03" w:rsidRPr="009C14FD">
        <w:rPr>
          <w:rFonts w:cs="Calibri"/>
        </w:rPr>
        <w:t xml:space="preserve"> ovoj </w:t>
      </w:r>
      <w:r w:rsidR="009A2C03" w:rsidRPr="009C14FD">
        <w:rPr>
          <w:rFonts w:cs="Calibri"/>
        </w:rPr>
        <w:lastRenderedPageBreak/>
        <w:t>skupini prihoda najveći udio imaju prihodi po posebnim propisima koji se odnose na prihode od komunaln</w:t>
      </w:r>
      <w:r w:rsidR="00765D43" w:rsidRPr="009C14FD">
        <w:rPr>
          <w:rFonts w:cs="Calibri"/>
        </w:rPr>
        <w:t>e</w:t>
      </w:r>
      <w:r w:rsidR="009A2C03" w:rsidRPr="009C14FD">
        <w:rPr>
          <w:rFonts w:cs="Calibri"/>
        </w:rPr>
        <w:t xml:space="preserve"> naknad</w:t>
      </w:r>
      <w:r w:rsidR="00765D43" w:rsidRPr="009C14FD">
        <w:rPr>
          <w:rFonts w:cs="Calibri"/>
        </w:rPr>
        <w:t>e</w:t>
      </w:r>
      <w:r w:rsidR="000B6213">
        <w:rPr>
          <w:rFonts w:cs="Calibri"/>
        </w:rPr>
        <w:t>.</w:t>
      </w:r>
    </w:p>
    <w:p w:rsidR="008146FC" w:rsidRPr="00A94845" w:rsidRDefault="00015616" w:rsidP="008146FC">
      <w:pPr>
        <w:jc w:val="both"/>
        <w:rPr>
          <w:rFonts w:cs="Calibri"/>
          <w:b/>
          <w:bCs/>
        </w:rPr>
      </w:pPr>
      <w:r>
        <w:rPr>
          <w:rFonts w:eastAsia="Verdana" w:cs="Calibri"/>
          <w:b/>
          <w:bCs/>
        </w:rPr>
        <w:t>Prihodi od prihodi prodaje o robe te pruženih usluga</w:t>
      </w:r>
    </w:p>
    <w:p w:rsidR="008146FC" w:rsidRPr="009C5DD6" w:rsidRDefault="008146FC" w:rsidP="008146FC">
      <w:pPr>
        <w:jc w:val="both"/>
      </w:pPr>
      <w:r w:rsidRPr="00A94845">
        <w:rPr>
          <w:rFonts w:cs="Calibri"/>
        </w:rPr>
        <w:t>Ovi prihodi su u 202</w:t>
      </w:r>
      <w:r w:rsidR="009C5DD6">
        <w:rPr>
          <w:rFonts w:cs="Calibri"/>
        </w:rPr>
        <w:t>2</w:t>
      </w:r>
      <w:r w:rsidRPr="00A94845">
        <w:rPr>
          <w:rFonts w:cs="Calibri"/>
        </w:rPr>
        <w:t xml:space="preserve">. godini planirani u ukupnom iznosu od </w:t>
      </w:r>
      <w:r w:rsidR="00015616">
        <w:rPr>
          <w:rFonts w:eastAsia="Verdana" w:cs="Calibri"/>
        </w:rPr>
        <w:t>450.900,00</w:t>
      </w:r>
      <w:r w:rsidRPr="00A94845">
        <w:rPr>
          <w:rFonts w:eastAsia="Verdana" w:cs="Calibri"/>
        </w:rPr>
        <w:t xml:space="preserve"> </w:t>
      </w:r>
      <w:r w:rsidRPr="00A94845">
        <w:rPr>
          <w:rFonts w:cs="Calibri"/>
        </w:rPr>
        <w:t xml:space="preserve">kuna i </w:t>
      </w:r>
      <w:r w:rsidR="00015616">
        <w:rPr>
          <w:rFonts w:cs="Calibri"/>
        </w:rPr>
        <w:t>povećani</w:t>
      </w:r>
      <w:r w:rsidRPr="00A94845">
        <w:rPr>
          <w:rFonts w:cs="Calibri"/>
        </w:rPr>
        <w:t xml:space="preserve">  su u odnosu na plan za 20</w:t>
      </w:r>
      <w:r w:rsidR="009C14FD" w:rsidRPr="00A94845">
        <w:rPr>
          <w:rFonts w:cs="Calibri"/>
        </w:rPr>
        <w:t>2</w:t>
      </w:r>
      <w:r w:rsidR="009C5DD6">
        <w:rPr>
          <w:rFonts w:cs="Calibri"/>
        </w:rPr>
        <w:t>1</w:t>
      </w:r>
      <w:r w:rsidRPr="00A94845">
        <w:rPr>
          <w:rFonts w:cs="Calibri"/>
        </w:rPr>
        <w:t>. godinu</w:t>
      </w:r>
      <w:r w:rsidR="009C5DD6">
        <w:rPr>
          <w:rFonts w:cs="Calibri"/>
        </w:rPr>
        <w:t xml:space="preserve">, </w:t>
      </w:r>
      <w:r w:rsidR="009C5DD6" w:rsidRPr="009C14FD">
        <w:rPr>
          <w:rFonts w:cs="Calibri"/>
        </w:rPr>
        <w:t>dok su prihodi u projekcijama za 202</w:t>
      </w:r>
      <w:r w:rsidR="009C5DD6">
        <w:rPr>
          <w:rFonts w:cs="Calibri"/>
        </w:rPr>
        <w:t>3</w:t>
      </w:r>
      <w:r w:rsidR="009C5DD6" w:rsidRPr="009C14FD">
        <w:rPr>
          <w:rFonts w:cs="Calibri"/>
        </w:rPr>
        <w:t>. i</w:t>
      </w:r>
      <w:r w:rsidR="009C5DD6">
        <w:rPr>
          <w:rFonts w:cs="Calibri"/>
        </w:rPr>
        <w:t xml:space="preserve"> za </w:t>
      </w:r>
      <w:r w:rsidR="009C5DD6" w:rsidRPr="009C14FD">
        <w:rPr>
          <w:rFonts w:cs="Calibri"/>
        </w:rPr>
        <w:t xml:space="preserve"> 202</w:t>
      </w:r>
      <w:r w:rsidR="009C5DD6">
        <w:rPr>
          <w:rFonts w:cs="Calibri"/>
        </w:rPr>
        <w:t>4.</w:t>
      </w:r>
      <w:r w:rsidR="009C5DD6" w:rsidRPr="009C14FD">
        <w:rPr>
          <w:rFonts w:cs="Calibri"/>
        </w:rPr>
        <w:t xml:space="preserve"> godinu </w:t>
      </w:r>
      <w:r w:rsidR="00015616">
        <w:rPr>
          <w:rFonts w:cs="Calibri"/>
        </w:rPr>
        <w:t>u istom iznosu, odnose se na prihode proračunskog korisnika dječjeg vrtića Liliput Trpinja.</w:t>
      </w:r>
    </w:p>
    <w:p w:rsidR="008146FC" w:rsidRPr="00A94845" w:rsidRDefault="008146FC" w:rsidP="008146F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sz w:val="20"/>
          <w:szCs w:val="20"/>
        </w:rPr>
      </w:pPr>
    </w:p>
    <w:p w:rsidR="009A2C03" w:rsidRPr="00A94845" w:rsidRDefault="009A2C03" w:rsidP="009A2C03">
      <w:pPr>
        <w:jc w:val="both"/>
        <w:rPr>
          <w:b/>
        </w:rPr>
      </w:pPr>
      <w:r w:rsidRPr="00A94845">
        <w:rPr>
          <w:b/>
        </w:rPr>
        <w:t>Prihodi od prodaje nefinancijske imovine</w:t>
      </w:r>
    </w:p>
    <w:p w:rsidR="009A2C03" w:rsidRPr="00A94845" w:rsidRDefault="009A2C03" w:rsidP="009A2C03">
      <w:pPr>
        <w:jc w:val="both"/>
      </w:pPr>
      <w:r w:rsidRPr="00A94845">
        <w:t>Ovi prihodi planirani su u</w:t>
      </w:r>
      <w:r w:rsidR="003B7A83" w:rsidRPr="00A94845">
        <w:t xml:space="preserve"> 20</w:t>
      </w:r>
      <w:r w:rsidR="009C5DD6">
        <w:t>22</w:t>
      </w:r>
      <w:r w:rsidRPr="00A94845">
        <w:t>. godin</w:t>
      </w:r>
      <w:r w:rsidR="003B7A83" w:rsidRPr="00A94845">
        <w:t xml:space="preserve">i u iznosu od </w:t>
      </w:r>
      <w:r w:rsidR="00015616">
        <w:t>150.000</w:t>
      </w:r>
      <w:r w:rsidR="003B7A83" w:rsidRPr="00A94845">
        <w:t>,00</w:t>
      </w:r>
      <w:r w:rsidRPr="00A94845">
        <w:t xml:space="preserve"> </w:t>
      </w:r>
      <w:r w:rsidR="003B7A83" w:rsidRPr="00A94845">
        <w:t>kn, u projekcijama za 202</w:t>
      </w:r>
      <w:r w:rsidR="009C5DD6">
        <w:t>3</w:t>
      </w:r>
      <w:r w:rsidRPr="00A94845">
        <w:t>.</w:t>
      </w:r>
      <w:r w:rsidR="003B7A83" w:rsidRPr="00A94845">
        <w:t xml:space="preserve"> </w:t>
      </w:r>
      <w:r w:rsidR="00015616">
        <w:t>i</w:t>
      </w:r>
      <w:r w:rsidR="009C5DD6">
        <w:t xml:space="preserve"> </w:t>
      </w:r>
      <w:r w:rsidR="003B7A83" w:rsidRPr="00A94845">
        <w:t xml:space="preserve"> 202</w:t>
      </w:r>
      <w:r w:rsidR="009C5DD6">
        <w:t>4</w:t>
      </w:r>
      <w:r w:rsidRPr="00A94845">
        <w:t>. godin</w:t>
      </w:r>
      <w:r w:rsidR="009C5DD6">
        <w:t xml:space="preserve">i </w:t>
      </w:r>
      <w:r w:rsidR="00015616">
        <w:t>nisu planirani.</w:t>
      </w:r>
    </w:p>
    <w:p w:rsidR="007E6E7C" w:rsidRPr="00A94845" w:rsidRDefault="007E6E7C" w:rsidP="007E6E7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bCs/>
          <w:sz w:val="20"/>
          <w:szCs w:val="20"/>
        </w:rPr>
      </w:pPr>
    </w:p>
    <w:p w:rsidR="007E6E7C" w:rsidRPr="00832337" w:rsidRDefault="007E6E7C" w:rsidP="00832337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b/>
          <w:sz w:val="20"/>
          <w:szCs w:val="20"/>
        </w:rPr>
      </w:pPr>
      <w:r w:rsidRPr="00832337">
        <w:rPr>
          <w:rFonts w:ascii="Verdana" w:eastAsia="Verdana" w:hAnsi="Verdana" w:cs="Courier New"/>
          <w:b/>
          <w:sz w:val="20"/>
          <w:szCs w:val="20"/>
        </w:rPr>
        <w:t>PRIHODI PRORAČUNA ZA 202</w:t>
      </w:r>
      <w:r w:rsidR="00504D53" w:rsidRPr="00832337">
        <w:rPr>
          <w:rFonts w:ascii="Verdana" w:eastAsia="Verdana" w:hAnsi="Verdana" w:cs="Courier New"/>
          <w:b/>
          <w:sz w:val="20"/>
          <w:szCs w:val="20"/>
        </w:rPr>
        <w:t>2</w:t>
      </w:r>
      <w:r w:rsidRPr="00832337">
        <w:rPr>
          <w:rFonts w:ascii="Verdana" w:eastAsia="Verdana" w:hAnsi="Verdana" w:cs="Courier New"/>
          <w:b/>
          <w:sz w:val="20"/>
          <w:szCs w:val="20"/>
        </w:rPr>
        <w:t>.G I PROJEKCIJA PRORAČUNA  ZA 202</w:t>
      </w:r>
      <w:r w:rsidR="00504D53" w:rsidRPr="00832337">
        <w:rPr>
          <w:rFonts w:ascii="Verdana" w:eastAsia="Verdana" w:hAnsi="Verdana" w:cs="Courier New"/>
          <w:b/>
          <w:sz w:val="20"/>
          <w:szCs w:val="20"/>
        </w:rPr>
        <w:t>3</w:t>
      </w:r>
      <w:r w:rsidRPr="00832337">
        <w:rPr>
          <w:rFonts w:ascii="Verdana" w:eastAsia="Verdana" w:hAnsi="Verdana" w:cs="Courier New"/>
          <w:b/>
          <w:sz w:val="20"/>
          <w:szCs w:val="20"/>
        </w:rPr>
        <w:t>. I 202</w:t>
      </w:r>
      <w:r w:rsidR="00504D53" w:rsidRPr="00832337">
        <w:rPr>
          <w:rFonts w:ascii="Verdana" w:eastAsia="Verdana" w:hAnsi="Verdana" w:cs="Courier New"/>
          <w:b/>
          <w:sz w:val="20"/>
          <w:szCs w:val="20"/>
        </w:rPr>
        <w:t>4</w:t>
      </w:r>
      <w:r w:rsidRPr="00832337">
        <w:rPr>
          <w:rFonts w:ascii="Verdana" w:eastAsia="Verdana" w:hAnsi="Verdana" w:cs="Courier New"/>
          <w:b/>
          <w:sz w:val="20"/>
          <w:szCs w:val="20"/>
        </w:rPr>
        <w:t>. GODINU</w:t>
      </w:r>
    </w:p>
    <w:p w:rsidR="007E6E7C" w:rsidRPr="00832337" w:rsidRDefault="007E6E7C" w:rsidP="007E6E7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Verdana" w:hAnsi="Verdana" w:cs="Courier New"/>
          <w:b/>
          <w:sz w:val="20"/>
          <w:szCs w:val="20"/>
        </w:rPr>
      </w:pPr>
    </w:p>
    <w:tbl>
      <w:tblPr>
        <w:tblW w:w="8820" w:type="dxa"/>
        <w:tblInd w:w="118" w:type="dxa"/>
        <w:tblLook w:val="04A0"/>
      </w:tblPr>
      <w:tblGrid>
        <w:gridCol w:w="3033"/>
        <w:gridCol w:w="1691"/>
        <w:gridCol w:w="2058"/>
        <w:gridCol w:w="2038"/>
      </w:tblGrid>
      <w:tr w:rsidR="006A2C80" w:rsidRPr="006A2C80" w:rsidTr="006A2C80">
        <w:trPr>
          <w:trHeight w:val="510"/>
        </w:trPr>
        <w:tc>
          <w:tcPr>
            <w:tcW w:w="3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bookmarkStart w:id="0" w:name="RANGE!B3"/>
            <w:bookmarkStart w:id="1" w:name="_Hlk56767684" w:colFirst="1" w:colLast="3"/>
            <w:r w:rsidRPr="006A2C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PRIHODI PRORAČUNA</w:t>
            </w:r>
            <w:bookmarkEnd w:id="0"/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Proračun 2022.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Projekcija proračuna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Projekcija proračuna 2024.</w:t>
            </w:r>
          </w:p>
        </w:tc>
      </w:tr>
      <w:tr w:rsidR="006A2C80" w:rsidRPr="006A2C80" w:rsidTr="006A2C80">
        <w:trPr>
          <w:trHeight w:val="315"/>
        </w:trPr>
        <w:tc>
          <w:tcPr>
            <w:tcW w:w="3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6A2C80" w:rsidRPr="006A2C80" w:rsidTr="006A2C80">
        <w:trPr>
          <w:trHeight w:val="315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6 PRIHODI POSLOVANJA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25.121.500,00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20.872.000,00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21.422.000,00</w:t>
            </w:r>
          </w:p>
        </w:tc>
      </w:tr>
      <w:tr w:rsidR="006A2C80" w:rsidRPr="006A2C80" w:rsidTr="006A2C80">
        <w:trPr>
          <w:trHeight w:val="315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61 Prihodi od poreza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3.650.000,00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3.650.000,00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3.650.000,00</w:t>
            </w:r>
          </w:p>
        </w:tc>
      </w:tr>
      <w:tr w:rsidR="006A2C80" w:rsidRPr="006A2C80" w:rsidTr="006A2C80">
        <w:trPr>
          <w:trHeight w:val="690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63 Pomoći iz inozemstva (darovnice) i od subjekata unutar opće države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17.115.100,00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12.865.600,00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13.415.600,00</w:t>
            </w:r>
          </w:p>
        </w:tc>
      </w:tr>
      <w:tr w:rsidR="006A2C80" w:rsidRPr="006A2C80" w:rsidTr="006A2C80">
        <w:trPr>
          <w:trHeight w:val="315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64 Prihodi od imovine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2.590.500,00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2.590.500,00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2.590.500,00</w:t>
            </w:r>
          </w:p>
        </w:tc>
      </w:tr>
      <w:tr w:rsidR="006A2C80" w:rsidRPr="006A2C80" w:rsidTr="006A2C80">
        <w:trPr>
          <w:trHeight w:val="690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65 Prihodi od administrativnih pristojbi i po posebnim propisima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1.310.000,00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1.310.000,00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1.310.000,00</w:t>
            </w:r>
          </w:p>
        </w:tc>
      </w:tr>
      <w:tr w:rsidR="006A2C80" w:rsidRPr="006A2C80" w:rsidTr="006A2C80">
        <w:trPr>
          <w:trHeight w:val="315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66 Ostali prihodi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450.900,00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450.900,00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450.900,00</w:t>
            </w:r>
          </w:p>
        </w:tc>
      </w:tr>
      <w:tr w:rsidR="006A2C80" w:rsidRPr="006A2C80" w:rsidTr="006A2C80">
        <w:trPr>
          <w:trHeight w:val="315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68 Ostali prihodi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5.000,00</w:t>
            </w:r>
          </w:p>
        </w:tc>
      </w:tr>
      <w:tr w:rsidR="006A2C80" w:rsidRPr="006A2C80" w:rsidTr="006A2C80">
        <w:trPr>
          <w:trHeight w:val="465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7 PRIHODI OD PRODAJE NEFINANCIJSKE IMOVINE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A2C80" w:rsidRPr="006A2C80" w:rsidTr="006A2C80">
        <w:trPr>
          <w:trHeight w:val="465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71 Prihodi od prodaje </w:t>
            </w:r>
            <w:proofErr w:type="spellStart"/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 imovine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A2C80" w:rsidRPr="006A2C80" w:rsidTr="006A2C80">
        <w:trPr>
          <w:trHeight w:val="315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6+7 UKUPNO: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25.271.500,00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20.872.000,00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21.422.000,00</w:t>
            </w:r>
          </w:p>
        </w:tc>
      </w:tr>
      <w:tr w:rsidR="006A2C80" w:rsidRPr="006A2C80" w:rsidTr="006A2C80">
        <w:trPr>
          <w:trHeight w:val="690"/>
        </w:trPr>
        <w:tc>
          <w:tcPr>
            <w:tcW w:w="3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Raspoloživa sredstva iz prethodnih godina za pokriće manjka prihoda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2C80" w:rsidRPr="006A2C80" w:rsidRDefault="006A2C80" w:rsidP="006A2C80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A2C80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</w:tr>
      <w:bookmarkEnd w:id="1"/>
    </w:tbl>
    <w:p w:rsidR="006A2C80" w:rsidRDefault="006A2C80" w:rsidP="00F424D3">
      <w:pPr>
        <w:spacing w:before="240"/>
        <w:jc w:val="both"/>
        <w:rPr>
          <w:b/>
          <w:sz w:val="24"/>
          <w:szCs w:val="24"/>
        </w:rPr>
      </w:pPr>
    </w:p>
    <w:p w:rsidR="00F424D3" w:rsidRPr="00A035DB" w:rsidRDefault="00F424D3" w:rsidP="00F424D3">
      <w:pPr>
        <w:spacing w:before="240"/>
        <w:jc w:val="both"/>
        <w:rPr>
          <w:b/>
          <w:sz w:val="24"/>
          <w:szCs w:val="24"/>
        </w:rPr>
      </w:pPr>
      <w:r w:rsidRPr="00A035DB">
        <w:rPr>
          <w:b/>
          <w:sz w:val="24"/>
          <w:szCs w:val="24"/>
        </w:rPr>
        <w:t>RASHODI  I IZDACI</w:t>
      </w:r>
    </w:p>
    <w:p w:rsidR="00AF303A" w:rsidRPr="00A035DB" w:rsidRDefault="00F424D3" w:rsidP="00AF303A">
      <w:pPr>
        <w:autoSpaceDE w:val="0"/>
        <w:autoSpaceDN w:val="0"/>
        <w:adjustRightInd w:val="0"/>
        <w:jc w:val="both"/>
        <w:rPr>
          <w:rFonts w:cs="Calibri"/>
        </w:rPr>
      </w:pPr>
      <w:r w:rsidRPr="00A035DB">
        <w:t>Ukupni rashodi i izdaci  Proračuna za 202</w:t>
      </w:r>
      <w:r w:rsidR="00504D53">
        <w:t>2</w:t>
      </w:r>
      <w:r w:rsidRPr="00A035DB">
        <w:t xml:space="preserve">. godinu planirani su u iznosu </w:t>
      </w:r>
      <w:r w:rsidRPr="00240618">
        <w:rPr>
          <w:rFonts w:cs="Calibri"/>
        </w:rPr>
        <w:t xml:space="preserve">od </w:t>
      </w:r>
      <w:r w:rsidR="00301CF9">
        <w:rPr>
          <w:rFonts w:eastAsia="Verdana" w:cs="Calibri"/>
          <w:b/>
        </w:rPr>
        <w:t>25.271.500,00</w:t>
      </w:r>
      <w:r w:rsidR="000B2660" w:rsidRPr="00240618">
        <w:rPr>
          <w:rFonts w:eastAsia="Verdana" w:cs="Calibri"/>
          <w:b/>
        </w:rPr>
        <w:t xml:space="preserve"> </w:t>
      </w:r>
      <w:r w:rsidRPr="00240618">
        <w:rPr>
          <w:rFonts w:cs="Calibri"/>
        </w:rPr>
        <w:t>kuna</w:t>
      </w:r>
      <w:r w:rsidRPr="00A035DB">
        <w:t xml:space="preserve">, </w:t>
      </w:r>
      <w:r w:rsidR="00A035DB" w:rsidRPr="00A035DB">
        <w:rPr>
          <w:rFonts w:cs="Calibri"/>
        </w:rPr>
        <w:t xml:space="preserve">te su veći za </w:t>
      </w:r>
      <w:r w:rsidRPr="00A035DB">
        <w:rPr>
          <w:rFonts w:cs="Calibri"/>
        </w:rPr>
        <w:t xml:space="preserve"> </w:t>
      </w:r>
      <w:r w:rsidR="00301CF9">
        <w:rPr>
          <w:rFonts w:cs="Calibri"/>
        </w:rPr>
        <w:t>6,21</w:t>
      </w:r>
      <w:r w:rsidRPr="00A035DB">
        <w:rPr>
          <w:rFonts w:cs="Calibri"/>
        </w:rPr>
        <w:t>% u odnosu na plan za 20</w:t>
      </w:r>
      <w:r w:rsidR="00A035DB" w:rsidRPr="00A035DB">
        <w:rPr>
          <w:rFonts w:cs="Calibri"/>
        </w:rPr>
        <w:t>2</w:t>
      </w:r>
      <w:r w:rsidR="00504D53">
        <w:rPr>
          <w:rFonts w:cs="Calibri"/>
        </w:rPr>
        <w:t>1</w:t>
      </w:r>
      <w:r w:rsidRPr="00A035DB">
        <w:rPr>
          <w:rFonts w:cs="Calibri"/>
        </w:rPr>
        <w:t xml:space="preserve">. godinu, a uključuju rashode poslovanja u visini od </w:t>
      </w:r>
      <w:r w:rsidR="00301CF9">
        <w:rPr>
          <w:rFonts w:eastAsia="Verdana" w:cs="Calibri"/>
          <w:bCs/>
        </w:rPr>
        <w:t>15.231.500,00</w:t>
      </w:r>
      <w:r w:rsidR="00A035DB" w:rsidRPr="00240618">
        <w:rPr>
          <w:rFonts w:eastAsia="Verdana" w:cs="Calibri"/>
          <w:b/>
        </w:rPr>
        <w:t xml:space="preserve"> </w:t>
      </w:r>
      <w:r w:rsidRPr="00240618">
        <w:rPr>
          <w:rFonts w:cs="Calibri"/>
        </w:rPr>
        <w:t>kuna</w:t>
      </w:r>
      <w:r w:rsidRPr="00A035DB">
        <w:rPr>
          <w:rFonts w:cs="Calibri"/>
        </w:rPr>
        <w:t xml:space="preserve">, rashode za nabavu nefinancijske imovine u visini od </w:t>
      </w:r>
      <w:r w:rsidR="00301CF9">
        <w:rPr>
          <w:rFonts w:eastAsia="Verdana" w:cs="Calibri"/>
        </w:rPr>
        <w:t>10.040.000,00</w:t>
      </w:r>
      <w:r w:rsidR="00A035DB" w:rsidRPr="00240618">
        <w:rPr>
          <w:rFonts w:eastAsia="Verdana" w:cs="Calibri"/>
        </w:rPr>
        <w:t xml:space="preserve"> </w:t>
      </w:r>
      <w:r w:rsidRPr="00240618">
        <w:rPr>
          <w:rFonts w:cs="Calibri"/>
          <w:bCs/>
        </w:rPr>
        <w:t>kuna</w:t>
      </w:r>
      <w:r w:rsidR="004C111C">
        <w:rPr>
          <w:rFonts w:cs="Calibri"/>
          <w:bCs/>
        </w:rPr>
        <w:t>.</w:t>
      </w:r>
      <w:r w:rsidRPr="00A035DB">
        <w:rPr>
          <w:rFonts w:cs="Calibri"/>
          <w:bCs/>
        </w:rPr>
        <w:t xml:space="preserve"> </w:t>
      </w:r>
      <w:r w:rsidRPr="00A035DB">
        <w:rPr>
          <w:rFonts w:cs="Calibri"/>
        </w:rPr>
        <w:t>U projekcijama za 202</w:t>
      </w:r>
      <w:r w:rsidR="00B81C29">
        <w:rPr>
          <w:rFonts w:cs="Calibri"/>
        </w:rPr>
        <w:t>3</w:t>
      </w:r>
      <w:r w:rsidRPr="00A035DB">
        <w:rPr>
          <w:rFonts w:cs="Calibri"/>
        </w:rPr>
        <w:t xml:space="preserve">. godinu planirani su </w:t>
      </w:r>
      <w:r w:rsidR="004C111C">
        <w:rPr>
          <w:rFonts w:cs="Calibri"/>
        </w:rPr>
        <w:t xml:space="preserve">rashodi </w:t>
      </w:r>
      <w:r w:rsidRPr="00A035DB">
        <w:rPr>
          <w:rFonts w:cs="Calibri"/>
        </w:rPr>
        <w:t xml:space="preserve">u iznosu od </w:t>
      </w:r>
      <w:r w:rsidR="00301CF9">
        <w:rPr>
          <w:rFonts w:eastAsia="Verdana" w:cs="Calibri"/>
          <w:b/>
        </w:rPr>
        <w:t>20.872.000</w:t>
      </w:r>
      <w:r w:rsidR="00A035DB" w:rsidRPr="00240618">
        <w:rPr>
          <w:rFonts w:eastAsia="Verdana" w:cs="Calibri"/>
          <w:b/>
        </w:rPr>
        <w:t>,0</w:t>
      </w:r>
      <w:r w:rsidR="00B81C29">
        <w:rPr>
          <w:rFonts w:eastAsia="Verdana" w:cs="Calibri"/>
          <w:b/>
        </w:rPr>
        <w:t>0</w:t>
      </w:r>
      <w:r w:rsidR="00A035DB" w:rsidRPr="00A035DB">
        <w:rPr>
          <w:rFonts w:ascii="Verdana" w:eastAsia="Verdana" w:hAnsi="Verdana" w:cs="Courier New"/>
          <w:b/>
          <w:sz w:val="20"/>
          <w:szCs w:val="20"/>
        </w:rPr>
        <w:t xml:space="preserve"> </w:t>
      </w:r>
      <w:r w:rsidRPr="00A035DB">
        <w:rPr>
          <w:rFonts w:cs="Calibri"/>
        </w:rPr>
        <w:t xml:space="preserve">kuna, odnosno sa </w:t>
      </w:r>
      <w:r w:rsidR="00301CF9">
        <w:rPr>
          <w:rFonts w:cs="Calibri"/>
        </w:rPr>
        <w:t>smanjenjem</w:t>
      </w:r>
      <w:r w:rsidR="00377554">
        <w:rPr>
          <w:rFonts w:cs="Calibri"/>
        </w:rPr>
        <w:t xml:space="preserve"> </w:t>
      </w:r>
      <w:r w:rsidRPr="00A035DB">
        <w:rPr>
          <w:rFonts w:cs="Calibri"/>
        </w:rPr>
        <w:t xml:space="preserve"> od</w:t>
      </w:r>
      <w:r w:rsidR="00377554">
        <w:rPr>
          <w:rFonts w:cs="Calibri"/>
        </w:rPr>
        <w:t xml:space="preserve"> </w:t>
      </w:r>
      <w:r w:rsidR="00301CF9">
        <w:rPr>
          <w:rFonts w:cs="Calibri"/>
        </w:rPr>
        <w:t>17,41</w:t>
      </w:r>
      <w:r w:rsidRPr="00A035DB">
        <w:rPr>
          <w:rFonts w:cs="Calibri"/>
        </w:rPr>
        <w:t>% u odnosu na plan za 20</w:t>
      </w:r>
      <w:r w:rsidR="00CB7E90" w:rsidRPr="00A035DB">
        <w:rPr>
          <w:rFonts w:cs="Calibri"/>
        </w:rPr>
        <w:t>2</w:t>
      </w:r>
      <w:r w:rsidR="00377554">
        <w:rPr>
          <w:rFonts w:cs="Calibri"/>
        </w:rPr>
        <w:t>1</w:t>
      </w:r>
      <w:r w:rsidRPr="00A035DB">
        <w:rPr>
          <w:rFonts w:cs="Calibri"/>
        </w:rPr>
        <w:t>. godinu, dok su u 20</w:t>
      </w:r>
      <w:r w:rsidR="00CB7E90" w:rsidRPr="00A035DB">
        <w:rPr>
          <w:rFonts w:cs="Calibri"/>
        </w:rPr>
        <w:t>2</w:t>
      </w:r>
      <w:r w:rsidR="00377554">
        <w:rPr>
          <w:rFonts w:cs="Calibri"/>
        </w:rPr>
        <w:t>4</w:t>
      </w:r>
      <w:r w:rsidRPr="00A035DB">
        <w:rPr>
          <w:rFonts w:cs="Calibri"/>
        </w:rPr>
        <w:t xml:space="preserve">. godini planirani u iznosu </w:t>
      </w:r>
      <w:r w:rsidRPr="00A035DB">
        <w:rPr>
          <w:rFonts w:cs="Calibri"/>
        </w:rPr>
        <w:lastRenderedPageBreak/>
        <w:t xml:space="preserve">od </w:t>
      </w:r>
      <w:r w:rsidR="00301CF9">
        <w:rPr>
          <w:rFonts w:eastAsia="Verdana" w:cs="Calibri"/>
          <w:b/>
        </w:rPr>
        <w:t>21.422.000,00</w:t>
      </w:r>
      <w:r w:rsidR="00A035DB" w:rsidRPr="00240618">
        <w:rPr>
          <w:rFonts w:eastAsia="Verdana" w:cs="Calibri"/>
          <w:b/>
        </w:rPr>
        <w:t xml:space="preserve"> </w:t>
      </w:r>
      <w:r w:rsidRPr="00240618">
        <w:rPr>
          <w:rFonts w:cs="Calibri"/>
        </w:rPr>
        <w:t>kuna</w:t>
      </w:r>
      <w:r w:rsidRPr="00A035DB">
        <w:rPr>
          <w:rFonts w:cs="Calibri"/>
        </w:rPr>
        <w:t>, s</w:t>
      </w:r>
      <w:r w:rsidR="00CB7E90" w:rsidRPr="00A035DB">
        <w:rPr>
          <w:rFonts w:cs="Calibri"/>
        </w:rPr>
        <w:t xml:space="preserve">a </w:t>
      </w:r>
      <w:r w:rsidR="00377554">
        <w:rPr>
          <w:rFonts w:cs="Calibri"/>
        </w:rPr>
        <w:t xml:space="preserve">povećanjem </w:t>
      </w:r>
      <w:r w:rsidR="00CB7E90" w:rsidRPr="00A035DB">
        <w:rPr>
          <w:rFonts w:cs="Calibri"/>
        </w:rPr>
        <w:t xml:space="preserve"> od</w:t>
      </w:r>
      <w:r w:rsidRPr="00A035DB">
        <w:rPr>
          <w:rFonts w:cs="Calibri"/>
        </w:rPr>
        <w:t xml:space="preserve"> </w:t>
      </w:r>
      <w:r w:rsidR="00301CF9">
        <w:rPr>
          <w:rFonts w:cs="Calibri"/>
        </w:rPr>
        <w:t>2,64</w:t>
      </w:r>
      <w:r w:rsidRPr="00A035DB">
        <w:rPr>
          <w:rFonts w:cs="Calibri"/>
        </w:rPr>
        <w:t>% u odnosu na 202</w:t>
      </w:r>
      <w:r w:rsidR="00301CF9">
        <w:rPr>
          <w:rFonts w:cs="Calibri"/>
        </w:rPr>
        <w:t>3</w:t>
      </w:r>
      <w:r w:rsidRPr="00A035DB">
        <w:rPr>
          <w:rFonts w:cs="Calibri"/>
        </w:rPr>
        <w:t>. godinu. Prilikom planiranja rashoda i izdataka uzeta je u obzir realizacija istih u 20</w:t>
      </w:r>
      <w:r w:rsidR="00A035DB" w:rsidRPr="00A035DB">
        <w:rPr>
          <w:rFonts w:cs="Calibri"/>
        </w:rPr>
        <w:t>21</w:t>
      </w:r>
      <w:r w:rsidRPr="00A035DB">
        <w:rPr>
          <w:rFonts w:cs="Calibri"/>
        </w:rPr>
        <w:t>. godini, njihova procjena po osnovi tekućih i/ili ugovorenih obveza za naredno razdoblje, mjere štednje i racionalizacija ukupnog poslovanja te predviđena dinamika realizacije planiranih kapitalnih ulaganja uz ograničenja uvjetovana ukupno planiranim proračunskim pr</w:t>
      </w:r>
      <w:r w:rsidR="00AF303A" w:rsidRPr="00A035DB">
        <w:rPr>
          <w:rFonts w:cs="Calibri"/>
        </w:rPr>
        <w:t>i</w:t>
      </w:r>
      <w:r w:rsidRPr="00A035DB">
        <w:rPr>
          <w:rFonts w:cs="Calibri"/>
        </w:rPr>
        <w:t>hodima i primicima.</w:t>
      </w:r>
    </w:p>
    <w:p w:rsidR="00F424D3" w:rsidRPr="00E64B23" w:rsidRDefault="00F424D3" w:rsidP="00F424D3">
      <w:pPr>
        <w:jc w:val="both"/>
        <w:rPr>
          <w:rFonts w:cs="Calibri"/>
          <w:b/>
        </w:rPr>
      </w:pPr>
      <w:r w:rsidRPr="00E64B23">
        <w:rPr>
          <w:rFonts w:cs="Calibri"/>
          <w:b/>
        </w:rPr>
        <w:t>Rashodi za zaposlene</w:t>
      </w:r>
    </w:p>
    <w:p w:rsidR="00B22AF1" w:rsidRPr="00E64B23" w:rsidRDefault="007962DF" w:rsidP="00AF303A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  <w:r w:rsidRPr="00E64B23">
        <w:rPr>
          <w:rFonts w:eastAsia="Verdana" w:cs="Calibri"/>
        </w:rPr>
        <w:t>U planu za 202</w:t>
      </w:r>
      <w:r w:rsidR="00377554">
        <w:rPr>
          <w:rFonts w:eastAsia="Verdana" w:cs="Calibri"/>
        </w:rPr>
        <w:t>2</w:t>
      </w:r>
      <w:r w:rsidRPr="00E64B23">
        <w:rPr>
          <w:rFonts w:eastAsia="Verdana" w:cs="Calibri"/>
        </w:rPr>
        <w:t xml:space="preserve">. godinu rashodi za zaposlene planiraju se u iznosu od </w:t>
      </w:r>
      <w:r w:rsidR="00360DC8">
        <w:rPr>
          <w:rFonts w:eastAsia="Verdana" w:cs="Calibri"/>
        </w:rPr>
        <w:t>2.</w:t>
      </w:r>
      <w:r w:rsidR="00C26476">
        <w:rPr>
          <w:rFonts w:eastAsia="Verdana" w:cs="Calibri"/>
        </w:rPr>
        <w:t>806.100</w:t>
      </w:r>
      <w:r w:rsidRPr="00E64B23">
        <w:rPr>
          <w:rFonts w:eastAsia="Verdana" w:cs="Calibri"/>
        </w:rPr>
        <w:t xml:space="preserve">,00 kn </w:t>
      </w:r>
      <w:r w:rsidRPr="00E64B23">
        <w:rPr>
          <w:rFonts w:cs="Calibri"/>
        </w:rPr>
        <w:t>u odnosu na plan 20</w:t>
      </w:r>
      <w:r w:rsidR="00055172" w:rsidRPr="00E64B23">
        <w:rPr>
          <w:rFonts w:cs="Calibri"/>
        </w:rPr>
        <w:t>2</w:t>
      </w:r>
      <w:r w:rsidR="00360DC8">
        <w:rPr>
          <w:rFonts w:cs="Calibri"/>
        </w:rPr>
        <w:t>1</w:t>
      </w:r>
      <w:r w:rsidRPr="00E64B23">
        <w:rPr>
          <w:rFonts w:cs="Calibri"/>
        </w:rPr>
        <w:t xml:space="preserve">. godine </w:t>
      </w:r>
      <w:r w:rsidR="00055172" w:rsidRPr="00E64B23">
        <w:rPr>
          <w:rFonts w:cs="Calibri"/>
        </w:rPr>
        <w:t>veći</w:t>
      </w:r>
      <w:r w:rsidRPr="00E64B23">
        <w:rPr>
          <w:rFonts w:cs="Calibri"/>
        </w:rPr>
        <w:t xml:space="preserve"> su za </w:t>
      </w:r>
      <w:r w:rsidR="00C26476">
        <w:rPr>
          <w:rFonts w:cs="Calibri"/>
        </w:rPr>
        <w:t>7,67</w:t>
      </w:r>
      <w:r w:rsidRPr="00E64B23">
        <w:rPr>
          <w:rFonts w:cs="Calibri"/>
        </w:rPr>
        <w:t>%</w:t>
      </w:r>
      <w:r w:rsidR="00C26476">
        <w:rPr>
          <w:rFonts w:cs="Calibri"/>
        </w:rPr>
        <w:t>.</w:t>
      </w:r>
      <w:r w:rsidRPr="00E64B23">
        <w:rPr>
          <w:rFonts w:cs="Calibri"/>
        </w:rPr>
        <w:t xml:space="preserve"> </w:t>
      </w:r>
      <w:r w:rsidR="00B22AF1" w:rsidRPr="00E64B23">
        <w:rPr>
          <w:rFonts w:eastAsia="Verdana" w:cs="Calibri"/>
        </w:rPr>
        <w:t>Rashodi za zaposlene čine rashodi za plaće (sredstva za plaće djelatnika općinske  uprave</w:t>
      </w:r>
      <w:r w:rsidR="00055172" w:rsidRPr="00E64B23">
        <w:rPr>
          <w:rFonts w:eastAsia="Verdana" w:cs="Calibri"/>
        </w:rPr>
        <w:t xml:space="preserve">, djelatnika Projekta </w:t>
      </w:r>
      <w:r w:rsidR="00B22AF1" w:rsidRPr="00E64B23">
        <w:rPr>
          <w:rFonts w:eastAsia="Verdana" w:cs="Calibri"/>
        </w:rPr>
        <w:t xml:space="preserve"> i javnih radova</w:t>
      </w:r>
      <w:r w:rsidR="00C26476">
        <w:rPr>
          <w:rFonts w:eastAsia="Verdana" w:cs="Calibri"/>
        </w:rPr>
        <w:t>, djelatnika proračunskog korisnika</w:t>
      </w:r>
      <w:r w:rsidR="00B22AF1" w:rsidRPr="00E64B23">
        <w:rPr>
          <w:rFonts w:eastAsia="Verdana" w:cs="Calibri"/>
        </w:rPr>
        <w:t>), doprinosi za plaće (planirane obveze na ime doprinosi iz i na plaće), te ostali rashodi za zaposlene (rashodi za materijalna prava temeljem Pravilnika o materijalnim pravima djelatnika).</w:t>
      </w:r>
    </w:p>
    <w:p w:rsidR="00055172" w:rsidRDefault="00055172" w:rsidP="007962DF">
      <w:pPr>
        <w:jc w:val="both"/>
        <w:rPr>
          <w:rFonts w:cs="Calibri"/>
        </w:rPr>
      </w:pPr>
      <w:r w:rsidRPr="00E64B23">
        <w:rPr>
          <w:rFonts w:cs="Calibri"/>
        </w:rPr>
        <w:t>U</w:t>
      </w:r>
      <w:r w:rsidR="00F424D3" w:rsidRPr="00E64B23">
        <w:rPr>
          <w:rFonts w:cs="Calibri"/>
        </w:rPr>
        <w:t xml:space="preserve"> projekcijama za 202</w:t>
      </w:r>
      <w:r w:rsidR="00360DC8">
        <w:rPr>
          <w:rFonts w:cs="Calibri"/>
        </w:rPr>
        <w:t>3</w:t>
      </w:r>
      <w:r w:rsidR="00F424D3" w:rsidRPr="00E64B23">
        <w:rPr>
          <w:rFonts w:cs="Calibri"/>
        </w:rPr>
        <w:t>. i 202</w:t>
      </w:r>
      <w:r w:rsidR="00360DC8">
        <w:rPr>
          <w:rFonts w:cs="Calibri"/>
        </w:rPr>
        <w:t>4</w:t>
      </w:r>
      <w:r w:rsidR="00F424D3" w:rsidRPr="00E64B23">
        <w:rPr>
          <w:rFonts w:cs="Calibri"/>
        </w:rPr>
        <w:t xml:space="preserve">. godinu rashodi za zaposlene </w:t>
      </w:r>
      <w:r w:rsidR="00C26476">
        <w:rPr>
          <w:rFonts w:cs="Calibri"/>
        </w:rPr>
        <w:t>ostaju na istoj razini.</w:t>
      </w:r>
    </w:p>
    <w:p w:rsidR="007962DF" w:rsidRPr="00DC404C" w:rsidRDefault="00F424D3" w:rsidP="007962DF">
      <w:pPr>
        <w:jc w:val="both"/>
        <w:rPr>
          <w:rFonts w:cs="Calibri"/>
          <w:b/>
        </w:rPr>
      </w:pPr>
      <w:r w:rsidRPr="00DC404C">
        <w:rPr>
          <w:rFonts w:cs="Calibri"/>
          <w:b/>
        </w:rPr>
        <w:t>Materijalni rashodi</w:t>
      </w:r>
    </w:p>
    <w:p w:rsidR="00BD2BAD" w:rsidRPr="00DC404C" w:rsidRDefault="00BD2BAD" w:rsidP="00BD2BAD">
      <w:pPr>
        <w:jc w:val="both"/>
        <w:rPr>
          <w:rFonts w:cs="Calibri"/>
        </w:rPr>
      </w:pPr>
      <w:r w:rsidRPr="00DC404C">
        <w:rPr>
          <w:rFonts w:cs="Calibri"/>
        </w:rPr>
        <w:t>U planu za 202</w:t>
      </w:r>
      <w:r w:rsidR="00360DC8">
        <w:rPr>
          <w:rFonts w:cs="Calibri"/>
        </w:rPr>
        <w:t>2</w:t>
      </w:r>
      <w:r w:rsidRPr="00DC404C">
        <w:rPr>
          <w:rFonts w:cs="Calibri"/>
        </w:rPr>
        <w:t xml:space="preserve">. godinu materijalni rashodi planirani su u iznosu od </w:t>
      </w:r>
      <w:r w:rsidR="00806D39">
        <w:rPr>
          <w:rFonts w:cs="Calibri"/>
        </w:rPr>
        <w:t>8.490,400</w:t>
      </w:r>
      <w:r w:rsidRPr="00DC404C">
        <w:rPr>
          <w:rFonts w:cs="Calibri"/>
        </w:rPr>
        <w:t>,00 kn i u odnosu na plan 20</w:t>
      </w:r>
      <w:r w:rsidR="00E64B23" w:rsidRPr="00DC404C">
        <w:rPr>
          <w:rFonts w:cs="Calibri"/>
        </w:rPr>
        <w:t>2</w:t>
      </w:r>
      <w:r w:rsidR="00360DC8">
        <w:rPr>
          <w:rFonts w:cs="Calibri"/>
        </w:rPr>
        <w:t>1</w:t>
      </w:r>
      <w:r w:rsidRPr="00DC404C">
        <w:rPr>
          <w:rFonts w:cs="Calibri"/>
        </w:rPr>
        <w:t xml:space="preserve">. godine </w:t>
      </w:r>
      <w:r w:rsidR="00806D39">
        <w:rPr>
          <w:rFonts w:cs="Calibri"/>
        </w:rPr>
        <w:t>manji</w:t>
      </w:r>
      <w:r w:rsidRPr="00DC404C">
        <w:rPr>
          <w:rFonts w:cs="Calibri"/>
        </w:rPr>
        <w:t xml:space="preserve"> su za </w:t>
      </w:r>
      <w:r w:rsidR="00806D39">
        <w:rPr>
          <w:rFonts w:cs="Calibri"/>
        </w:rPr>
        <w:t>15,99</w:t>
      </w:r>
      <w:r w:rsidRPr="00DC404C">
        <w:rPr>
          <w:rFonts w:cs="Calibri"/>
        </w:rPr>
        <w:t xml:space="preserve">%, što je najvećim dijelom posljedica </w:t>
      </w:r>
      <w:r w:rsidR="00806D39">
        <w:rPr>
          <w:rFonts w:cs="Calibri"/>
        </w:rPr>
        <w:t>smanjenja</w:t>
      </w:r>
      <w:r w:rsidRPr="00DC404C">
        <w:rPr>
          <w:rFonts w:cs="Calibri"/>
        </w:rPr>
        <w:t xml:space="preserve"> planiranih rashoda za </w:t>
      </w:r>
      <w:r w:rsidR="00731D17" w:rsidRPr="00DC404C">
        <w:rPr>
          <w:rFonts w:cs="Calibri"/>
        </w:rPr>
        <w:t>materijal i energiju</w:t>
      </w:r>
      <w:r w:rsidR="00806D39">
        <w:rPr>
          <w:rFonts w:cs="Calibri"/>
        </w:rPr>
        <w:t>.</w:t>
      </w:r>
    </w:p>
    <w:p w:rsidR="00F424D3" w:rsidRPr="00DC404C" w:rsidRDefault="00B22AF1" w:rsidP="00F424D3">
      <w:pPr>
        <w:jc w:val="both"/>
        <w:rPr>
          <w:rFonts w:cs="Calibri"/>
          <w:b/>
        </w:rPr>
      </w:pPr>
      <w:r w:rsidRPr="00DC404C">
        <w:rPr>
          <w:rFonts w:eastAsia="Verdana" w:cs="Calibri"/>
        </w:rPr>
        <w:t>Materijaln</w:t>
      </w:r>
      <w:r w:rsidR="00905701" w:rsidRPr="00DC404C">
        <w:rPr>
          <w:rFonts w:eastAsia="Verdana" w:cs="Calibri"/>
        </w:rPr>
        <w:t>e</w:t>
      </w:r>
      <w:r w:rsidRPr="00DC404C">
        <w:rPr>
          <w:rFonts w:eastAsia="Verdana" w:cs="Calibri"/>
        </w:rPr>
        <w:t xml:space="preserve"> rashod</w:t>
      </w:r>
      <w:r w:rsidR="00905701" w:rsidRPr="00DC404C">
        <w:rPr>
          <w:rFonts w:eastAsia="Verdana" w:cs="Calibri"/>
        </w:rPr>
        <w:t>e čine</w:t>
      </w:r>
      <w:r w:rsidRPr="00DC404C">
        <w:rPr>
          <w:rFonts w:eastAsia="Verdana" w:cs="Calibri"/>
        </w:rPr>
        <w:t xml:space="preserve"> rashod</w:t>
      </w:r>
      <w:r w:rsidR="00905701" w:rsidRPr="00DC404C">
        <w:rPr>
          <w:rFonts w:eastAsia="Verdana" w:cs="Calibri"/>
        </w:rPr>
        <w:t>i</w:t>
      </w:r>
      <w:r w:rsidRPr="00DC404C">
        <w:rPr>
          <w:rFonts w:eastAsia="Verdana" w:cs="Calibri"/>
        </w:rPr>
        <w:t xml:space="preserve"> za usluge. Naknade troškova zaposlenima (službena putovanja, naknade za prijevoz za dolazak na posao i s posla, stručno usavršavanje zaposlenima i ostale naknade troškova zaposlenima). Rashodi za materijal i energiju (uredski materijal, materijal i sirovine, energija, materijal i dijelovi za tekuće i investicijsko održavanje, sitan inventar i auto gume i sl.) Rashodi za usluge (telefona i pošte, tekućeg investicijskog održavanje, usluge promidžbe i informiranja, komunalne usluge, zdravstvene i veterinarske usluge, računalne i ostale usluge). te ostali nespomenuti rashodi poslovanja (naknade za rad predstavničkih i izvršnih tijela, povjerenstva i sl., premija osiguranja, reprezentacija, članarina, pristojbe i naknade i ostali nespomenuti rashodi poslovanja). </w:t>
      </w:r>
    </w:p>
    <w:p w:rsidR="00F424D3" w:rsidRPr="005B57F3" w:rsidRDefault="00F424D3" w:rsidP="00F424D3">
      <w:pPr>
        <w:jc w:val="both"/>
        <w:rPr>
          <w:rFonts w:cs="Calibri"/>
          <w:b/>
        </w:rPr>
      </w:pPr>
      <w:r w:rsidRPr="005B57F3">
        <w:rPr>
          <w:rFonts w:cs="Calibri"/>
          <w:b/>
        </w:rPr>
        <w:t>Financijski rashodi</w:t>
      </w:r>
    </w:p>
    <w:p w:rsidR="00B22AF1" w:rsidRPr="005B57F3" w:rsidRDefault="00B22AF1" w:rsidP="00634928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  <w:r w:rsidRPr="005B57F3">
        <w:rPr>
          <w:rFonts w:eastAsia="Verdana" w:cs="Calibri"/>
        </w:rPr>
        <w:t>U okviru Financijskih rashoda planirani su rashodi za bankarske usluge i usluge platnog prometa, kamate i ostale nespomenute financijske rashode.</w:t>
      </w:r>
    </w:p>
    <w:p w:rsidR="00F424D3" w:rsidRPr="00CA7FF5" w:rsidRDefault="00F424D3" w:rsidP="00F424D3">
      <w:pPr>
        <w:jc w:val="both"/>
        <w:rPr>
          <w:rFonts w:cs="Calibri"/>
          <w:color w:val="FF0000"/>
        </w:rPr>
      </w:pPr>
      <w:r w:rsidRPr="005B57F3">
        <w:rPr>
          <w:rFonts w:cs="Calibri"/>
        </w:rPr>
        <w:t>Financijski rashodi se u planu za 20</w:t>
      </w:r>
      <w:r w:rsidR="00233979" w:rsidRPr="005B57F3">
        <w:rPr>
          <w:rFonts w:cs="Calibri"/>
        </w:rPr>
        <w:t>2</w:t>
      </w:r>
      <w:r w:rsidR="00B836EF">
        <w:rPr>
          <w:rFonts w:cs="Calibri"/>
        </w:rPr>
        <w:t>2</w:t>
      </w:r>
      <w:r w:rsidRPr="005B57F3">
        <w:rPr>
          <w:rFonts w:cs="Calibri"/>
        </w:rPr>
        <w:t>. godinu i u projekcijama za 202</w:t>
      </w:r>
      <w:r w:rsidR="00B836EF">
        <w:rPr>
          <w:rFonts w:cs="Calibri"/>
        </w:rPr>
        <w:t>3</w:t>
      </w:r>
      <w:r w:rsidRPr="005B57F3">
        <w:rPr>
          <w:rFonts w:cs="Calibri"/>
        </w:rPr>
        <w:t>. i 20</w:t>
      </w:r>
      <w:r w:rsidR="00233979" w:rsidRPr="005B57F3">
        <w:rPr>
          <w:rFonts w:cs="Calibri"/>
        </w:rPr>
        <w:t>2</w:t>
      </w:r>
      <w:r w:rsidR="00B836EF">
        <w:rPr>
          <w:rFonts w:cs="Calibri"/>
        </w:rPr>
        <w:t>4</w:t>
      </w:r>
      <w:r w:rsidRPr="005B57F3">
        <w:rPr>
          <w:rFonts w:cs="Calibri"/>
        </w:rPr>
        <w:t>. godinu  odnose na rashode za bankarske usluge, usluge platnog prometa i ostale financijske</w:t>
      </w:r>
      <w:r w:rsidR="005B57F3" w:rsidRPr="005B57F3">
        <w:rPr>
          <w:rFonts w:cs="Calibri"/>
        </w:rPr>
        <w:t xml:space="preserve"> rashode.</w:t>
      </w:r>
      <w:r w:rsidRPr="005B57F3">
        <w:rPr>
          <w:rFonts w:cs="Calibri"/>
        </w:rPr>
        <w:t xml:space="preserve"> </w:t>
      </w:r>
    </w:p>
    <w:p w:rsidR="00B22AF1" w:rsidRPr="002F3D45" w:rsidRDefault="00F424D3" w:rsidP="00907BE8">
      <w:pPr>
        <w:jc w:val="both"/>
        <w:rPr>
          <w:rFonts w:cs="Calibri"/>
          <w:b/>
        </w:rPr>
      </w:pPr>
      <w:r w:rsidRPr="002F3D45">
        <w:rPr>
          <w:rFonts w:cs="Calibri"/>
          <w:b/>
        </w:rPr>
        <w:t>Pomoći unutar općeg proračuna</w:t>
      </w:r>
    </w:p>
    <w:p w:rsidR="00F424D3" w:rsidRPr="002F3D45" w:rsidRDefault="00B22AF1" w:rsidP="00AF303A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  <w:r w:rsidRPr="002F3D45">
        <w:rPr>
          <w:rFonts w:eastAsia="Verdana" w:cs="Calibri"/>
        </w:rPr>
        <w:t>Pomoći dane u inozemstvo i unutar opće države odnose se na  Ugovor o sufinanciranju provedbe medijske kampanje borbe protiv ovisnosti i duhanskim proizvodima, alkoholu i drogama na području VSŽ i projekt besplatnog organiziranja  prijevoza umirovljenika</w:t>
      </w:r>
      <w:r w:rsidR="00DC3E44">
        <w:rPr>
          <w:rFonts w:eastAsia="Verdana" w:cs="Calibri"/>
        </w:rPr>
        <w:t>.</w:t>
      </w:r>
    </w:p>
    <w:p w:rsidR="00AF303A" w:rsidRPr="00CA7FF5" w:rsidRDefault="00AF303A" w:rsidP="00AF303A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  <w:color w:val="FF0000"/>
        </w:rPr>
      </w:pPr>
    </w:p>
    <w:p w:rsidR="00B22AF1" w:rsidRPr="002F3D45" w:rsidRDefault="00F424D3" w:rsidP="00AF303A">
      <w:pPr>
        <w:jc w:val="both"/>
        <w:rPr>
          <w:rFonts w:cs="Calibri"/>
          <w:b/>
        </w:rPr>
      </w:pPr>
      <w:r w:rsidRPr="002F3D45">
        <w:rPr>
          <w:rFonts w:cs="Calibri"/>
          <w:b/>
        </w:rPr>
        <w:t>Naknade građanima i kućanstvima unutar općeg proračuna</w:t>
      </w:r>
    </w:p>
    <w:p w:rsidR="00B22AF1" w:rsidRPr="002F3D45" w:rsidRDefault="00B22AF1" w:rsidP="00B22AF1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  <w:r w:rsidRPr="002F3D45">
        <w:rPr>
          <w:rFonts w:eastAsia="Verdana" w:cs="Calibri"/>
        </w:rPr>
        <w:t>Naknade građanima i kućanstvima obuhvaćaju rashode na ime pomoći i naknada iz Socijalnog programa</w:t>
      </w:r>
      <w:r w:rsidR="00E73723">
        <w:rPr>
          <w:rFonts w:eastAsia="Verdana" w:cs="Calibri"/>
        </w:rPr>
        <w:t xml:space="preserve"> i</w:t>
      </w:r>
      <w:r w:rsidRPr="002F3D45">
        <w:rPr>
          <w:rFonts w:eastAsia="Verdana" w:cs="Calibri"/>
        </w:rPr>
        <w:t xml:space="preserve"> naknade z</w:t>
      </w:r>
      <w:r w:rsidR="002F3D45" w:rsidRPr="002F3D45">
        <w:rPr>
          <w:rFonts w:eastAsia="Verdana" w:cs="Calibri"/>
        </w:rPr>
        <w:t>a</w:t>
      </w:r>
      <w:r w:rsidRPr="002F3D45">
        <w:rPr>
          <w:rFonts w:eastAsia="Verdana" w:cs="Calibri"/>
        </w:rPr>
        <w:t xml:space="preserve"> učenik</w:t>
      </w:r>
      <w:r w:rsidR="002F3D45" w:rsidRPr="002F3D45">
        <w:rPr>
          <w:rFonts w:eastAsia="Verdana" w:cs="Calibri"/>
        </w:rPr>
        <w:t>e</w:t>
      </w:r>
      <w:r w:rsidRPr="002F3D45">
        <w:rPr>
          <w:rFonts w:eastAsia="Verdana" w:cs="Calibri"/>
        </w:rPr>
        <w:t xml:space="preserve"> OŠ</w:t>
      </w:r>
      <w:r w:rsidR="00E73723">
        <w:rPr>
          <w:rFonts w:eastAsia="Verdana" w:cs="Calibri"/>
        </w:rPr>
        <w:t xml:space="preserve"> radne bilježnice</w:t>
      </w:r>
      <w:r w:rsidRPr="002F3D45">
        <w:rPr>
          <w:rFonts w:eastAsia="Verdana" w:cs="Calibri"/>
        </w:rPr>
        <w:t>.</w:t>
      </w:r>
    </w:p>
    <w:p w:rsidR="00907BE8" w:rsidRPr="00CA7FF5" w:rsidRDefault="002F3D45" w:rsidP="00907BE8">
      <w:pPr>
        <w:jc w:val="both"/>
        <w:rPr>
          <w:rFonts w:cs="Calibri"/>
          <w:color w:val="FF0000"/>
        </w:rPr>
      </w:pPr>
      <w:r w:rsidRPr="002F3D45">
        <w:rPr>
          <w:rFonts w:cs="Calibri"/>
        </w:rPr>
        <w:t>U</w:t>
      </w:r>
      <w:r w:rsidR="00F424D3" w:rsidRPr="002F3D45">
        <w:rPr>
          <w:rFonts w:cs="Calibri"/>
        </w:rPr>
        <w:t>kupn</w:t>
      </w:r>
      <w:r w:rsidRPr="002F3D45">
        <w:rPr>
          <w:rFonts w:cs="Calibri"/>
        </w:rPr>
        <w:t>e</w:t>
      </w:r>
      <w:r w:rsidR="00F424D3" w:rsidRPr="002F3D45">
        <w:rPr>
          <w:rFonts w:cs="Calibri"/>
        </w:rPr>
        <w:t xml:space="preserve"> naknad</w:t>
      </w:r>
      <w:r w:rsidRPr="002F3D45">
        <w:rPr>
          <w:rFonts w:cs="Calibri"/>
        </w:rPr>
        <w:t>e</w:t>
      </w:r>
      <w:r w:rsidR="00F424D3" w:rsidRPr="002F3D45">
        <w:rPr>
          <w:rFonts w:cs="Calibri"/>
        </w:rPr>
        <w:t xml:space="preserve"> planiran</w:t>
      </w:r>
      <w:r w:rsidRPr="002F3D45">
        <w:rPr>
          <w:rFonts w:cs="Calibri"/>
        </w:rPr>
        <w:t>e</w:t>
      </w:r>
      <w:r w:rsidR="00F424D3" w:rsidRPr="002F3D45">
        <w:rPr>
          <w:rFonts w:cs="Calibri"/>
        </w:rPr>
        <w:t xml:space="preserve">  u 20</w:t>
      </w:r>
      <w:r w:rsidR="00907BE8" w:rsidRPr="002F3D45">
        <w:rPr>
          <w:rFonts w:cs="Calibri"/>
        </w:rPr>
        <w:t>2</w:t>
      </w:r>
      <w:r w:rsidR="00731849">
        <w:rPr>
          <w:rFonts w:cs="Calibri"/>
        </w:rPr>
        <w:t>2</w:t>
      </w:r>
      <w:r w:rsidR="00F424D3" w:rsidRPr="002F3D45">
        <w:rPr>
          <w:rFonts w:cs="Calibri"/>
        </w:rPr>
        <w:t>. godini u izno</w:t>
      </w:r>
      <w:r w:rsidRPr="002F3D45">
        <w:rPr>
          <w:rFonts w:cs="Calibri"/>
        </w:rPr>
        <w:t>si</w:t>
      </w:r>
      <w:r w:rsidR="00F424D3" w:rsidRPr="002F3D45">
        <w:rPr>
          <w:rFonts w:cs="Calibri"/>
        </w:rPr>
        <w:t xml:space="preserve">  </w:t>
      </w:r>
      <w:r w:rsidR="00E73723">
        <w:rPr>
          <w:rFonts w:cs="Calibri"/>
        </w:rPr>
        <w:t>1.260.000,00</w:t>
      </w:r>
      <w:r w:rsidR="00F424D3" w:rsidRPr="002F3D45">
        <w:rPr>
          <w:rFonts w:cs="Calibri"/>
        </w:rPr>
        <w:t xml:space="preserve"> kn, </w:t>
      </w:r>
      <w:r w:rsidR="00E73723">
        <w:rPr>
          <w:rFonts w:cs="Calibri"/>
        </w:rPr>
        <w:t>na istoj razini kao i</w:t>
      </w:r>
      <w:r w:rsidR="00907BE8" w:rsidRPr="002F3D45">
        <w:rPr>
          <w:rFonts w:cs="Calibri"/>
        </w:rPr>
        <w:t xml:space="preserve"> 20</w:t>
      </w:r>
      <w:r w:rsidRPr="002F3D45">
        <w:rPr>
          <w:rFonts w:cs="Calibri"/>
        </w:rPr>
        <w:t>2</w:t>
      </w:r>
      <w:r w:rsidR="00731849">
        <w:rPr>
          <w:rFonts w:cs="Calibri"/>
        </w:rPr>
        <w:t>1</w:t>
      </w:r>
      <w:r w:rsidR="00907BE8" w:rsidRPr="002F3D45">
        <w:rPr>
          <w:rFonts w:cs="Calibri"/>
        </w:rPr>
        <w:t>. godinu, a u projekcijama za 202</w:t>
      </w:r>
      <w:r w:rsidR="00731849">
        <w:rPr>
          <w:rFonts w:cs="Calibri"/>
        </w:rPr>
        <w:t>3</w:t>
      </w:r>
      <w:r w:rsidR="00907BE8" w:rsidRPr="002F3D45">
        <w:rPr>
          <w:rFonts w:cs="Calibri"/>
        </w:rPr>
        <w:t xml:space="preserve">. </w:t>
      </w:r>
      <w:r w:rsidR="00E73723">
        <w:rPr>
          <w:rFonts w:cs="Calibri"/>
        </w:rPr>
        <w:t>i 2024. godinu</w:t>
      </w:r>
      <w:r w:rsidR="00907BE8" w:rsidRPr="002F3D45">
        <w:rPr>
          <w:rFonts w:cs="Calibri"/>
        </w:rPr>
        <w:t xml:space="preserve"> planirano </w:t>
      </w:r>
      <w:r w:rsidR="00731849">
        <w:rPr>
          <w:rFonts w:cs="Calibri"/>
        </w:rPr>
        <w:t>povećanje</w:t>
      </w:r>
      <w:r w:rsidR="00907BE8" w:rsidRPr="002F3D45">
        <w:rPr>
          <w:rFonts w:cs="Calibri"/>
        </w:rPr>
        <w:t xml:space="preserve"> od </w:t>
      </w:r>
      <w:r w:rsidR="00E73723">
        <w:rPr>
          <w:rFonts w:cs="Calibri"/>
        </w:rPr>
        <w:t>8,73</w:t>
      </w:r>
      <w:r w:rsidR="00907BE8" w:rsidRPr="002F3D45">
        <w:rPr>
          <w:rFonts w:cs="Calibri"/>
        </w:rPr>
        <w:t>% u odnosu na 202</w:t>
      </w:r>
      <w:r w:rsidRPr="002F3D45">
        <w:rPr>
          <w:rFonts w:cs="Calibri"/>
        </w:rPr>
        <w:t>1</w:t>
      </w:r>
      <w:r w:rsidR="00907BE8" w:rsidRPr="002F3D45">
        <w:rPr>
          <w:rFonts w:cs="Calibri"/>
        </w:rPr>
        <w:t>. godinu</w:t>
      </w:r>
      <w:r w:rsidR="00E73723">
        <w:rPr>
          <w:rFonts w:cs="Calibri"/>
        </w:rPr>
        <w:t>.</w:t>
      </w:r>
      <w:r w:rsidR="00907BE8" w:rsidRPr="00CA7FF5">
        <w:rPr>
          <w:rFonts w:cs="Calibri"/>
          <w:color w:val="FF0000"/>
        </w:rPr>
        <w:t xml:space="preserve"> </w:t>
      </w:r>
    </w:p>
    <w:p w:rsidR="00B22AF1" w:rsidRPr="003022E7" w:rsidRDefault="00F424D3" w:rsidP="00AF303A">
      <w:pPr>
        <w:jc w:val="both"/>
        <w:rPr>
          <w:rFonts w:cs="Calibri"/>
          <w:b/>
        </w:rPr>
      </w:pPr>
      <w:r w:rsidRPr="003022E7">
        <w:rPr>
          <w:rFonts w:cs="Calibri"/>
          <w:b/>
        </w:rPr>
        <w:lastRenderedPageBreak/>
        <w:t>Ostali rashodi</w:t>
      </w:r>
    </w:p>
    <w:p w:rsidR="00E33D07" w:rsidRPr="002F3D45" w:rsidRDefault="00B22AF1" w:rsidP="00AF303A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  <w:r w:rsidRPr="002F3D45">
        <w:rPr>
          <w:rFonts w:eastAsia="Verdana" w:cs="Calibri"/>
          <w:bCs/>
        </w:rPr>
        <w:t>Ost</w:t>
      </w:r>
      <w:r w:rsidR="00072A42" w:rsidRPr="002F3D45">
        <w:rPr>
          <w:rFonts w:cs="Calibri"/>
        </w:rPr>
        <w:t>ali rashodi planirani u ovom planskom razdoblju odnose se na tekuće  donacije udrugama i drugim neprofitnim subjektima</w:t>
      </w:r>
      <w:r w:rsidRPr="002F3D45">
        <w:rPr>
          <w:rFonts w:eastAsia="Verdana" w:cs="Calibri"/>
          <w:bCs/>
        </w:rPr>
        <w:t xml:space="preserve"> </w:t>
      </w:r>
      <w:r w:rsidR="00072A42" w:rsidRPr="002F3D45">
        <w:rPr>
          <w:rFonts w:cs="Calibri"/>
        </w:rPr>
        <w:t xml:space="preserve">vezanim uz kulturne, sportske, vjerske  i druge društvene djelatnosti kao i </w:t>
      </w:r>
      <w:r w:rsidRPr="002F3D45">
        <w:rPr>
          <w:rFonts w:eastAsia="Verdana" w:cs="Calibri"/>
        </w:rPr>
        <w:t>predškolski odgoj i osnovnoškolsko obrazovanje, financiranje političkih stranaka i sl.)</w:t>
      </w:r>
      <w:r w:rsidR="00E73723">
        <w:rPr>
          <w:rFonts w:eastAsia="Verdana" w:cs="Calibri"/>
        </w:rPr>
        <w:t xml:space="preserve"> </w:t>
      </w:r>
    </w:p>
    <w:p w:rsidR="00AF303A" w:rsidRPr="002F3D45" w:rsidRDefault="00AF303A" w:rsidP="00AF303A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</w:p>
    <w:p w:rsidR="00B22AF1" w:rsidRPr="008038FF" w:rsidRDefault="009A6C62" w:rsidP="00AF303A">
      <w:pPr>
        <w:jc w:val="both"/>
        <w:rPr>
          <w:rFonts w:cs="Calibri"/>
          <w:b/>
        </w:rPr>
      </w:pPr>
      <w:r w:rsidRPr="008038FF">
        <w:rPr>
          <w:rFonts w:cs="Calibri"/>
          <w:b/>
        </w:rPr>
        <w:t>Rashodi za</w:t>
      </w:r>
      <w:r w:rsidR="00E33D07" w:rsidRPr="008038FF">
        <w:rPr>
          <w:rFonts w:cs="Calibri"/>
          <w:b/>
        </w:rPr>
        <w:t xml:space="preserve"> </w:t>
      </w:r>
      <w:r w:rsidRPr="008038FF">
        <w:rPr>
          <w:rFonts w:cs="Calibri"/>
          <w:b/>
        </w:rPr>
        <w:t>nabavu nefinancijske imovine</w:t>
      </w:r>
    </w:p>
    <w:p w:rsidR="00731849" w:rsidRPr="00FA05CD" w:rsidRDefault="00B22AF1" w:rsidP="00731849">
      <w:pPr>
        <w:spacing w:after="0" w:line="240" w:lineRule="auto"/>
        <w:jc w:val="both"/>
        <w:rPr>
          <w:rFonts w:eastAsia="Times New Roman" w:cs="Calibri"/>
          <w:lang w:eastAsia="hr-HR"/>
        </w:rPr>
      </w:pPr>
      <w:r w:rsidRPr="00FA05CD">
        <w:rPr>
          <w:rFonts w:eastAsia="Verdana" w:cs="Calibri"/>
        </w:rPr>
        <w:t xml:space="preserve">Rashodi </w:t>
      </w:r>
      <w:r w:rsidR="00072A42" w:rsidRPr="00FA05CD">
        <w:rPr>
          <w:rFonts w:eastAsia="Verdana" w:cs="Calibri"/>
        </w:rPr>
        <w:t xml:space="preserve">planirani </w:t>
      </w:r>
      <w:r w:rsidRPr="00FA05CD">
        <w:rPr>
          <w:rFonts w:eastAsia="Verdana" w:cs="Calibri"/>
        </w:rPr>
        <w:t xml:space="preserve">za nabavu proizvedene dugotrajne imovine </w:t>
      </w:r>
      <w:r w:rsidR="00950013" w:rsidRPr="00FA05CD">
        <w:rPr>
          <w:rFonts w:cs="Calibri"/>
        </w:rPr>
        <w:t xml:space="preserve">odnose se na </w:t>
      </w:r>
      <w:r w:rsidR="00731849" w:rsidRPr="00FA05CD">
        <w:rPr>
          <w:rFonts w:cs="Calibri"/>
        </w:rPr>
        <w:t>r</w:t>
      </w:r>
      <w:r w:rsidR="00731849" w:rsidRPr="00FA05CD">
        <w:rPr>
          <w:rFonts w:eastAsia="Verdana" w:cs="Calibri"/>
        </w:rPr>
        <w:t xml:space="preserve">ashode za nabavu proizvedene dugotrajne imovine obuhvaćaju: rashode za građevinske objekte (izgradnju dječjeg vrtića u </w:t>
      </w:r>
      <w:proofErr w:type="spellStart"/>
      <w:r w:rsidR="00E73723">
        <w:rPr>
          <w:rFonts w:eastAsia="Verdana" w:cs="Calibri"/>
        </w:rPr>
        <w:t>Bršadin</w:t>
      </w:r>
      <w:proofErr w:type="spellEnd"/>
      <w:r w:rsidR="00731849" w:rsidRPr="00FA05CD">
        <w:rPr>
          <w:rFonts w:eastAsia="Verdana" w:cs="Calibri"/>
        </w:rPr>
        <w:t xml:space="preserve">, </w:t>
      </w:r>
      <w:r w:rsidR="000F64BA">
        <w:rPr>
          <w:rFonts w:eastAsia="Verdana" w:cs="Calibri"/>
        </w:rPr>
        <w:t xml:space="preserve">nerazvrstana cesta Trpinja II faza, malonogometno </w:t>
      </w:r>
      <w:r w:rsidR="002140A1">
        <w:rPr>
          <w:rFonts w:eastAsia="Verdana" w:cs="Calibri"/>
        </w:rPr>
        <w:t>igralište</w:t>
      </w:r>
      <w:r w:rsidR="000F64BA">
        <w:rPr>
          <w:rFonts w:eastAsia="Verdana" w:cs="Calibri"/>
        </w:rPr>
        <w:t xml:space="preserve"> </w:t>
      </w:r>
      <w:proofErr w:type="spellStart"/>
      <w:r w:rsidR="000F64BA">
        <w:rPr>
          <w:rFonts w:eastAsia="Verdana" w:cs="Calibri"/>
        </w:rPr>
        <w:t>Pačetin</w:t>
      </w:r>
      <w:proofErr w:type="spellEnd"/>
      <w:r w:rsidR="000F64BA">
        <w:rPr>
          <w:rFonts w:eastAsia="Verdana" w:cs="Calibri"/>
        </w:rPr>
        <w:t xml:space="preserve">, tribine i sportski centar </w:t>
      </w:r>
      <w:proofErr w:type="spellStart"/>
      <w:r w:rsidR="000F64BA">
        <w:rPr>
          <w:rFonts w:eastAsia="Verdana" w:cs="Calibri"/>
        </w:rPr>
        <w:t>Bobota</w:t>
      </w:r>
      <w:proofErr w:type="spellEnd"/>
      <w:r w:rsidR="000F64BA">
        <w:rPr>
          <w:rFonts w:eastAsia="Verdana" w:cs="Calibri"/>
        </w:rPr>
        <w:t xml:space="preserve">, dječja igrališta u naseljima Općine Trpinja </w:t>
      </w:r>
      <w:r w:rsidR="00731849" w:rsidRPr="00FA05CD">
        <w:rPr>
          <w:rFonts w:eastAsia="Times New Roman" w:cs="Calibri"/>
          <w:lang w:eastAsia="hr-HR"/>
        </w:rPr>
        <w:t xml:space="preserve"> </w:t>
      </w:r>
      <w:r w:rsidR="000F64BA">
        <w:rPr>
          <w:rFonts w:eastAsia="Times New Roman" w:cs="Calibri"/>
          <w:lang w:eastAsia="hr-HR"/>
        </w:rPr>
        <w:t xml:space="preserve">spojni cjevovod </w:t>
      </w:r>
      <w:proofErr w:type="spellStart"/>
      <w:r w:rsidR="000F64BA">
        <w:rPr>
          <w:rFonts w:eastAsia="Times New Roman" w:cs="Calibri"/>
          <w:lang w:eastAsia="hr-HR"/>
        </w:rPr>
        <w:t>Pačetin</w:t>
      </w:r>
      <w:proofErr w:type="spellEnd"/>
      <w:r w:rsidR="000F64BA">
        <w:rPr>
          <w:rFonts w:eastAsia="Times New Roman" w:cs="Calibri"/>
          <w:lang w:eastAsia="hr-HR"/>
        </w:rPr>
        <w:t>-Vera, izgradnja komunalnog pogona – nadstrešnica za strojeve i kolni prilaz</w:t>
      </w:r>
    </w:p>
    <w:p w:rsidR="009A6C62" w:rsidRDefault="00950013" w:rsidP="00731849">
      <w:pPr>
        <w:spacing w:after="0" w:line="240" w:lineRule="auto"/>
        <w:jc w:val="both"/>
        <w:rPr>
          <w:rFonts w:cs="Calibri"/>
        </w:rPr>
      </w:pPr>
      <w:r w:rsidRPr="008038FF">
        <w:rPr>
          <w:rFonts w:cs="Calibri"/>
        </w:rPr>
        <w:t>U 202</w:t>
      </w:r>
      <w:r w:rsidR="0040269B">
        <w:rPr>
          <w:rFonts w:cs="Calibri"/>
        </w:rPr>
        <w:t>2</w:t>
      </w:r>
      <w:r w:rsidRPr="008038FF">
        <w:rPr>
          <w:rFonts w:cs="Calibri"/>
        </w:rPr>
        <w:t xml:space="preserve">. godini ovi rashodi su planirani u ukupnom iznosu od </w:t>
      </w:r>
      <w:r w:rsidR="000F64BA">
        <w:rPr>
          <w:rFonts w:cs="Calibri"/>
        </w:rPr>
        <w:t>10.040.000,00</w:t>
      </w:r>
      <w:r w:rsidRPr="008038FF">
        <w:rPr>
          <w:rFonts w:cs="Calibri"/>
        </w:rPr>
        <w:t xml:space="preserve"> kn. </w:t>
      </w:r>
      <w:r w:rsidR="000F64BA">
        <w:rPr>
          <w:rFonts w:cs="Calibri"/>
        </w:rPr>
        <w:t>što je za 40,32% više nego 2021. godine</w:t>
      </w:r>
    </w:p>
    <w:p w:rsidR="0040269B" w:rsidRPr="008038FF" w:rsidRDefault="0040269B" w:rsidP="00731849">
      <w:pPr>
        <w:spacing w:after="0" w:line="240" w:lineRule="auto"/>
        <w:jc w:val="both"/>
        <w:rPr>
          <w:rFonts w:cs="Calibri"/>
          <w:b/>
        </w:rPr>
      </w:pPr>
    </w:p>
    <w:p w:rsidR="00B22AF1" w:rsidRPr="008038FF" w:rsidRDefault="00B22AF1" w:rsidP="00B22AF1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</w:p>
    <w:p w:rsidR="0084105E" w:rsidRPr="008038FF" w:rsidRDefault="0084105E" w:rsidP="0084105E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  <w:bCs/>
        </w:rPr>
      </w:pPr>
      <w:r w:rsidRPr="008038FF">
        <w:rPr>
          <w:rFonts w:eastAsia="Verdana" w:cs="Calibri"/>
          <w:bCs/>
        </w:rPr>
        <w:t>RASHODI PRORAČUNA ZA 202</w:t>
      </w:r>
      <w:r w:rsidR="0040269B">
        <w:rPr>
          <w:rFonts w:eastAsia="Verdana" w:cs="Calibri"/>
          <w:bCs/>
        </w:rPr>
        <w:t>2</w:t>
      </w:r>
      <w:r w:rsidRPr="008038FF">
        <w:rPr>
          <w:rFonts w:eastAsia="Verdana" w:cs="Calibri"/>
          <w:bCs/>
        </w:rPr>
        <w:t>.G I PROJEKCIJA PRORAČUNA  ZA 202</w:t>
      </w:r>
      <w:r w:rsidR="0040269B">
        <w:rPr>
          <w:rFonts w:eastAsia="Verdana" w:cs="Calibri"/>
          <w:bCs/>
        </w:rPr>
        <w:t>3</w:t>
      </w:r>
      <w:r w:rsidRPr="008038FF">
        <w:rPr>
          <w:rFonts w:eastAsia="Verdana" w:cs="Calibri"/>
          <w:bCs/>
        </w:rPr>
        <w:t>. I 202</w:t>
      </w:r>
      <w:r w:rsidR="0040269B">
        <w:rPr>
          <w:rFonts w:eastAsia="Verdana" w:cs="Calibri"/>
          <w:bCs/>
        </w:rPr>
        <w:t>4</w:t>
      </w:r>
      <w:r w:rsidRPr="008038FF">
        <w:rPr>
          <w:rFonts w:eastAsia="Verdana" w:cs="Calibri"/>
          <w:bCs/>
        </w:rPr>
        <w:t>. GODINU</w:t>
      </w:r>
    </w:p>
    <w:p w:rsidR="00F424D3" w:rsidRPr="00CA7FF5" w:rsidRDefault="00F424D3" w:rsidP="00F424D3">
      <w:pPr>
        <w:jc w:val="both"/>
        <w:rPr>
          <w:rFonts w:cs="Calibri"/>
          <w:color w:val="FF0000"/>
          <w:highlight w:val="yellow"/>
        </w:rPr>
      </w:pPr>
      <w:bookmarkStart w:id="2" w:name="_Hlk56768911"/>
    </w:p>
    <w:tbl>
      <w:tblPr>
        <w:tblW w:w="10320" w:type="dxa"/>
        <w:tblInd w:w="118" w:type="dxa"/>
        <w:tblLook w:val="04A0"/>
      </w:tblPr>
      <w:tblGrid>
        <w:gridCol w:w="3000"/>
        <w:gridCol w:w="2440"/>
        <w:gridCol w:w="2440"/>
        <w:gridCol w:w="2440"/>
      </w:tblGrid>
      <w:tr w:rsidR="00074D16" w:rsidRPr="00074D16" w:rsidTr="00074D16">
        <w:trPr>
          <w:trHeight w:val="525"/>
        </w:trPr>
        <w:tc>
          <w:tcPr>
            <w:tcW w:w="3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bookmarkEnd w:id="2"/>
          <w:p w:rsidR="00074D16" w:rsidRPr="00074D16" w:rsidRDefault="00074D16" w:rsidP="00074D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RASHODI PRORAČUNA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Proračun 2022.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Projekcija proračuna 2023.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r-HR"/>
              </w:rPr>
              <w:t>Projekcija proračuna 2024.</w:t>
            </w:r>
          </w:p>
        </w:tc>
      </w:tr>
      <w:tr w:rsidR="00074D16" w:rsidRPr="00074D16" w:rsidTr="00074D16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 xml:space="preserve">3 RASHODI POSLOVANJA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15.231.500,00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14.592.000,00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14.642.000,00</w:t>
            </w:r>
          </w:p>
        </w:tc>
      </w:tr>
      <w:tr w:rsidR="00074D16" w:rsidRPr="00074D16" w:rsidTr="00074D16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31 Rashodi za zaposlene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2.806.100,00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2.806.100,00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2.806.100,00</w:t>
            </w:r>
          </w:p>
        </w:tc>
      </w:tr>
      <w:tr w:rsidR="00074D16" w:rsidRPr="00074D16" w:rsidTr="00074D16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32 Materijalni rashodi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8.490.400,00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8.465.900,00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8.465.900,00</w:t>
            </w:r>
          </w:p>
        </w:tc>
      </w:tr>
      <w:tr w:rsidR="00074D16" w:rsidRPr="00074D16" w:rsidTr="00074D16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34 Financijski rashodi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65.000,00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074D16" w:rsidRPr="00074D16" w:rsidTr="00074D16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both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36 Pomoći dane u inozemstvo i unutar opće države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074D16" w:rsidRPr="00074D16" w:rsidTr="00074D16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37 Naknade građanima i kućanstvima na temelju osiguranja i druge naknade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1.260.000,00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1.370.000,00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1.370.000,00</w:t>
            </w:r>
          </w:p>
        </w:tc>
      </w:tr>
      <w:tr w:rsidR="00074D16" w:rsidRPr="00074D16" w:rsidTr="00074D16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38 Ostali rashodi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2.595.000,00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1.880.000,00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1.930.000,00</w:t>
            </w:r>
          </w:p>
        </w:tc>
      </w:tr>
      <w:tr w:rsidR="00074D16" w:rsidRPr="00074D16" w:rsidTr="00074D16">
        <w:trPr>
          <w:trHeight w:val="46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4 RASHODI ZA NABAVU NEFINANCIJSKE IMOVINE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10.040.000,00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6.280.000,00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6.780.000,00</w:t>
            </w:r>
          </w:p>
        </w:tc>
      </w:tr>
      <w:tr w:rsidR="00074D16" w:rsidRPr="00074D16" w:rsidTr="00074D16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41 Rashodi za nabavu </w:t>
            </w:r>
            <w:proofErr w:type="spellStart"/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neproizvedene</w:t>
            </w:r>
            <w:proofErr w:type="spellEnd"/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074D16" w:rsidRPr="00074D16" w:rsidTr="00074D16">
        <w:trPr>
          <w:trHeight w:val="690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 xml:space="preserve">42 Rashodi za nabavu proizvedene dugotrajne imovine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9.990.000,00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6.230.000,00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color w:val="000000"/>
                <w:sz w:val="18"/>
                <w:szCs w:val="18"/>
                <w:lang w:eastAsia="hr-HR"/>
              </w:rPr>
              <w:t>6.730.000,00</w:t>
            </w:r>
          </w:p>
        </w:tc>
      </w:tr>
      <w:tr w:rsidR="00074D16" w:rsidRPr="00074D16" w:rsidTr="00074D16">
        <w:trPr>
          <w:trHeight w:val="315"/>
        </w:trPr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UKUPNI RASHODI (3+4)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25.271.500,00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20.872.000,00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74D16" w:rsidRPr="00074D16" w:rsidRDefault="00074D16" w:rsidP="00074D16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74D16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eastAsia="hr-HR"/>
              </w:rPr>
              <w:t>21.422.000,00</w:t>
            </w:r>
          </w:p>
        </w:tc>
      </w:tr>
    </w:tbl>
    <w:p w:rsidR="00531649" w:rsidRPr="00CA7FF5" w:rsidRDefault="00531649" w:rsidP="00531649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Verdana" w:hAnsi="Verdana" w:cs="Courier New"/>
          <w:color w:val="FF0000"/>
          <w:sz w:val="20"/>
          <w:szCs w:val="20"/>
        </w:rPr>
      </w:pPr>
    </w:p>
    <w:p w:rsidR="00F424D3" w:rsidRPr="00CA7FF5" w:rsidRDefault="00F424D3" w:rsidP="00F424D3">
      <w:pPr>
        <w:tabs>
          <w:tab w:val="left" w:pos="567"/>
          <w:tab w:val="decimal" w:pos="7655"/>
        </w:tabs>
        <w:jc w:val="both"/>
        <w:rPr>
          <w:b/>
          <w:color w:val="FF0000"/>
        </w:rPr>
      </w:pPr>
    </w:p>
    <w:p w:rsidR="00531649" w:rsidRPr="004F1DA3" w:rsidRDefault="00531649" w:rsidP="00531649">
      <w:pPr>
        <w:pStyle w:val="Naslov7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before="240" w:after="240"/>
        <w:ind w:left="426" w:hanging="437"/>
        <w:rPr>
          <w:rFonts w:ascii="Calibri" w:hAnsi="Calibri"/>
          <w:b/>
          <w:sz w:val="26"/>
          <w:szCs w:val="26"/>
        </w:rPr>
      </w:pPr>
      <w:r w:rsidRPr="004F1DA3">
        <w:rPr>
          <w:rFonts w:ascii="Calibri" w:hAnsi="Calibri"/>
          <w:b/>
          <w:sz w:val="26"/>
          <w:szCs w:val="26"/>
        </w:rPr>
        <w:t xml:space="preserve">POSEBNI DIO PRORAČUNA </w:t>
      </w:r>
    </w:p>
    <w:p w:rsidR="00531649" w:rsidRPr="004F1DA3" w:rsidRDefault="00531649" w:rsidP="00531649">
      <w:pPr>
        <w:tabs>
          <w:tab w:val="left" w:pos="567"/>
          <w:tab w:val="decimal" w:pos="7655"/>
        </w:tabs>
        <w:jc w:val="both"/>
      </w:pPr>
      <w:r w:rsidRPr="004F1DA3">
        <w:t>U Posebnom dijelu Proračuna planirani su rashodi i izdaci po programima, a unutar istih po aktivnostima i projektima u okviru razdjela/glava definiranih u skladu s organizacijskom klasifikacijom Proračuna.</w:t>
      </w:r>
    </w:p>
    <w:p w:rsidR="00531649" w:rsidRPr="004F1DA3" w:rsidRDefault="00531649" w:rsidP="00531649">
      <w:pPr>
        <w:jc w:val="both"/>
      </w:pPr>
      <w:r w:rsidRPr="004F1DA3">
        <w:lastRenderedPageBreak/>
        <w:t xml:space="preserve"> U nastavku se daje detaljno obrazloženje Posebnog dijela Proračuna za 202</w:t>
      </w:r>
      <w:r w:rsidR="0040269B">
        <w:t>2</w:t>
      </w:r>
      <w:r w:rsidRPr="004F1DA3">
        <w:t>. godinu i projekcija za 202</w:t>
      </w:r>
      <w:r w:rsidR="0040269B">
        <w:t>3</w:t>
      </w:r>
      <w:r w:rsidRPr="004F1DA3">
        <w:t>. i 202</w:t>
      </w:r>
      <w:r w:rsidR="0040269B">
        <w:t>4</w:t>
      </w:r>
      <w:r w:rsidRPr="004F1DA3">
        <w:t>. godinu po programima, a unutar istih po aktivnostima i kapitalnim projektima.</w:t>
      </w:r>
    </w:p>
    <w:p w:rsidR="008D0ABC" w:rsidRDefault="00531649" w:rsidP="00531649">
      <w:pPr>
        <w:spacing w:line="480" w:lineRule="auto"/>
        <w:jc w:val="both"/>
        <w:rPr>
          <w:b/>
          <w:bCs/>
        </w:rPr>
      </w:pPr>
      <w:r w:rsidRPr="004F1DA3">
        <w:rPr>
          <w:b/>
          <w:bCs/>
        </w:rPr>
        <w:t>R</w:t>
      </w:r>
      <w:r w:rsidR="005708C8" w:rsidRPr="004F1DA3">
        <w:rPr>
          <w:b/>
          <w:bCs/>
        </w:rPr>
        <w:t xml:space="preserve">AZDJEL: 001 </w:t>
      </w:r>
      <w:r w:rsidR="008D0ABC">
        <w:rPr>
          <w:b/>
          <w:bCs/>
        </w:rPr>
        <w:t>JEDINSTVENI UPRAVNI ODJEL</w:t>
      </w:r>
    </w:p>
    <w:p w:rsidR="00531649" w:rsidRDefault="005708C8" w:rsidP="00531649">
      <w:pPr>
        <w:spacing w:line="360" w:lineRule="auto"/>
        <w:jc w:val="both"/>
        <w:rPr>
          <w:b/>
          <w:bCs/>
        </w:rPr>
      </w:pPr>
      <w:r w:rsidRPr="004F1DA3">
        <w:rPr>
          <w:b/>
          <w:bCs/>
        </w:rPr>
        <w:t>PROGRAM 1001</w:t>
      </w:r>
      <w:r w:rsidR="008D0ABC">
        <w:rPr>
          <w:b/>
          <w:bCs/>
        </w:rPr>
        <w:t xml:space="preserve"> PRIPREMA I DONOŠENJE AKATA</w:t>
      </w:r>
    </w:p>
    <w:p w:rsidR="0065583C" w:rsidRPr="004F1DA3" w:rsidRDefault="0065583C" w:rsidP="0065583C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  <w:r w:rsidRPr="004F1DA3">
        <w:rPr>
          <w:rFonts w:eastAsia="Verdana" w:cs="Calibri"/>
          <w:b/>
        </w:rPr>
        <w:t xml:space="preserve">Program </w:t>
      </w:r>
      <w:r w:rsidRPr="004F1DA3">
        <w:rPr>
          <w:rFonts w:eastAsia="Verdana" w:cs="Calibri"/>
        </w:rPr>
        <w:t>- obuhvaća sredstva za redovan rad Općinskog vijeća (naknade vijećnicima i političkim strankama</w:t>
      </w:r>
      <w:r>
        <w:rPr>
          <w:rFonts w:eastAsia="Verdana" w:cs="Calibri"/>
        </w:rPr>
        <w:t>)</w:t>
      </w:r>
    </w:p>
    <w:p w:rsidR="0065583C" w:rsidRPr="004F1DA3" w:rsidRDefault="0065583C" w:rsidP="0065583C">
      <w:pPr>
        <w:autoSpaceDE w:val="0"/>
        <w:autoSpaceDN w:val="0"/>
        <w:adjustRightInd w:val="0"/>
        <w:spacing w:after="0" w:line="240" w:lineRule="auto"/>
        <w:jc w:val="both"/>
        <w:rPr>
          <w:rFonts w:eastAsia="Verdana" w:cs="Calibri"/>
        </w:rPr>
      </w:pPr>
    </w:p>
    <w:p w:rsidR="0065583C" w:rsidRPr="004F1DA3" w:rsidRDefault="0065583C" w:rsidP="00531649">
      <w:pPr>
        <w:spacing w:line="360" w:lineRule="auto"/>
        <w:jc w:val="both"/>
        <w:rPr>
          <w:b/>
          <w:bCs/>
        </w:rPr>
      </w:pPr>
      <w:r>
        <w:rPr>
          <w:b/>
          <w:bCs/>
        </w:rPr>
        <w:t>A100101 PREDSTAVNIČKA I IZVRŠNA TIJELA</w:t>
      </w:r>
    </w:p>
    <w:p w:rsidR="00CE281C" w:rsidRPr="004F1DA3" w:rsidRDefault="00CE281C" w:rsidP="00CE281C">
      <w:pPr>
        <w:jc w:val="both"/>
        <w:rPr>
          <w:rFonts w:cs="Calibri"/>
        </w:rPr>
      </w:pPr>
      <w:r w:rsidRPr="004F1DA3">
        <w:rPr>
          <w:rFonts w:cs="Calibri"/>
        </w:rPr>
        <w:t>Za realizaciju ove aktivnosti planirana su sljedeća sredstva:</w:t>
      </w:r>
    </w:p>
    <w:p w:rsidR="00CE281C" w:rsidRPr="004F1DA3" w:rsidRDefault="00CE281C" w:rsidP="00CE281C">
      <w:pPr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4F1DA3">
        <w:rPr>
          <w:rFonts w:cs="Calibri"/>
        </w:rPr>
        <w:t>202</w:t>
      </w:r>
      <w:r w:rsidR="0040269B">
        <w:rPr>
          <w:rFonts w:cs="Calibri"/>
        </w:rPr>
        <w:t>2</w:t>
      </w:r>
      <w:r w:rsidRPr="004F1DA3">
        <w:rPr>
          <w:rFonts w:cs="Calibri"/>
        </w:rPr>
        <w:t xml:space="preserve">. godina    </w:t>
      </w:r>
      <w:r w:rsidR="00777F48">
        <w:rPr>
          <w:rFonts w:cs="Calibri"/>
        </w:rPr>
        <w:t xml:space="preserve">  </w:t>
      </w:r>
      <w:r w:rsidR="008D0ABC">
        <w:rPr>
          <w:rFonts w:cs="Calibri"/>
        </w:rPr>
        <w:t>350.000,00</w:t>
      </w:r>
      <w:r w:rsidRPr="004F1DA3">
        <w:rPr>
          <w:rFonts w:cs="Calibri"/>
        </w:rPr>
        <w:t xml:space="preserve"> kuna</w:t>
      </w:r>
    </w:p>
    <w:p w:rsidR="00CE281C" w:rsidRPr="004F1DA3" w:rsidRDefault="00CE281C" w:rsidP="00CE281C">
      <w:pPr>
        <w:numPr>
          <w:ilvl w:val="0"/>
          <w:numId w:val="11"/>
        </w:numPr>
        <w:spacing w:after="0" w:line="240" w:lineRule="auto"/>
        <w:jc w:val="both"/>
      </w:pPr>
      <w:r w:rsidRPr="004F1DA3">
        <w:t>202</w:t>
      </w:r>
      <w:r w:rsidR="0040269B">
        <w:t>3</w:t>
      </w:r>
      <w:r w:rsidRPr="004F1DA3">
        <w:t xml:space="preserve">. godina    </w:t>
      </w:r>
      <w:r w:rsidR="008038FF" w:rsidRPr="004F1DA3">
        <w:t xml:space="preserve">  </w:t>
      </w:r>
      <w:r w:rsidR="008D0ABC">
        <w:t>350.000,00</w:t>
      </w:r>
      <w:r w:rsidRPr="004F1DA3">
        <w:t xml:space="preserve"> kuna</w:t>
      </w:r>
    </w:p>
    <w:p w:rsidR="00CE281C" w:rsidRPr="004F1DA3" w:rsidRDefault="00CE281C" w:rsidP="00CE281C">
      <w:pPr>
        <w:numPr>
          <w:ilvl w:val="0"/>
          <w:numId w:val="11"/>
        </w:numPr>
        <w:spacing w:after="0" w:line="240" w:lineRule="auto"/>
        <w:jc w:val="both"/>
      </w:pPr>
      <w:r w:rsidRPr="004F1DA3">
        <w:t>202</w:t>
      </w:r>
      <w:r w:rsidR="0040269B">
        <w:t>4</w:t>
      </w:r>
      <w:r w:rsidRPr="004F1DA3">
        <w:t xml:space="preserve">. godina    </w:t>
      </w:r>
      <w:r w:rsidR="008038FF" w:rsidRPr="004F1DA3">
        <w:tab/>
      </w:r>
      <w:r w:rsidR="00777F48">
        <w:t xml:space="preserve"> </w:t>
      </w:r>
      <w:r w:rsidR="008D0ABC">
        <w:t xml:space="preserve">350.000,00 </w:t>
      </w:r>
      <w:r w:rsidRPr="004F1DA3">
        <w:t>kuna</w:t>
      </w:r>
    </w:p>
    <w:p w:rsidR="00CE281C" w:rsidRPr="004F1DA3" w:rsidRDefault="00CE281C" w:rsidP="005708C8">
      <w:pPr>
        <w:jc w:val="both"/>
        <w:rPr>
          <w:b/>
          <w:bCs/>
        </w:rPr>
      </w:pPr>
    </w:p>
    <w:p w:rsidR="00531649" w:rsidRPr="004F1DA3" w:rsidRDefault="00531649" w:rsidP="00531649">
      <w:pPr>
        <w:jc w:val="both"/>
      </w:pPr>
      <w:r w:rsidRPr="004F1DA3">
        <w:t>U sklopu ove aktivnosti planirani su rashodi vezani uz: naknade za rad predstavničkog tij</w:t>
      </w:r>
      <w:r w:rsidR="00C81861" w:rsidRPr="004F1DA3">
        <w:t>ela</w:t>
      </w:r>
      <w:r w:rsidR="008D0ABC">
        <w:t>.</w:t>
      </w:r>
    </w:p>
    <w:p w:rsidR="00C81861" w:rsidRPr="004F1DA3" w:rsidRDefault="00C81861" w:rsidP="00C81861">
      <w:pPr>
        <w:jc w:val="both"/>
      </w:pPr>
      <w:r w:rsidRPr="004F1DA3">
        <w:rPr>
          <w:b/>
          <w:bCs/>
        </w:rPr>
        <w:t xml:space="preserve">Cilj: </w:t>
      </w:r>
      <w:r w:rsidRPr="004F1DA3">
        <w:t xml:space="preserve">Djelotvorno izvršavanje funkcije Općinskog vijeća Općine </w:t>
      </w:r>
      <w:r w:rsidR="008D0ABC">
        <w:t>Trpinja</w:t>
      </w:r>
      <w:r w:rsidRPr="004F1DA3">
        <w:t xml:space="preserve"> i povećanje kvalitete rada</w:t>
      </w:r>
    </w:p>
    <w:p w:rsidR="008D0ABC" w:rsidRDefault="00C81861" w:rsidP="00C81861">
      <w:pPr>
        <w:jc w:val="both"/>
      </w:pPr>
      <w:r w:rsidRPr="004F1DA3">
        <w:rPr>
          <w:b/>
          <w:bCs/>
        </w:rPr>
        <w:t>Pokazatelj rezultata:</w:t>
      </w:r>
      <w:r w:rsidRPr="004F1DA3">
        <w:t xml:space="preserve"> Redovito održavanje sjednica Općinskog vijeća, dostavljanje materijala,  redovita isplata naknada i troškova članovima Općinskog vijeća, nezavisnim vijećnicima, obračun i uplata zakonskih davanja u predviđenim rokovima</w:t>
      </w:r>
    </w:p>
    <w:p w:rsidR="00C81861" w:rsidRPr="004F1DA3" w:rsidRDefault="00C81861" w:rsidP="00C81861">
      <w:pPr>
        <w:jc w:val="both"/>
      </w:pPr>
      <w:r w:rsidRPr="004F1DA3">
        <w:t xml:space="preserve">Redovnim radom i donošenjem općih akata općinskog vijeća omogućuje se djelotvorno izvršavanje funkcije izvršne vlasti i općinske uprave </w:t>
      </w:r>
    </w:p>
    <w:p w:rsidR="00CE281C" w:rsidRDefault="0065583C" w:rsidP="00AF303A">
      <w:pPr>
        <w:jc w:val="both"/>
        <w:rPr>
          <w:b/>
          <w:bCs/>
        </w:rPr>
      </w:pPr>
      <w:r>
        <w:rPr>
          <w:b/>
          <w:bCs/>
        </w:rPr>
        <w:t>PROGRAM 1002 UPRAVLJANJE JAVNIM FINANCIJAMA</w:t>
      </w:r>
    </w:p>
    <w:p w:rsidR="00CE281C" w:rsidRPr="004F1DA3" w:rsidRDefault="00CE281C" w:rsidP="00CE281C">
      <w:pPr>
        <w:jc w:val="both"/>
      </w:pPr>
      <w:r w:rsidRPr="004F1DA3">
        <w:t>Za realizaciju ove aktivnosti planirana su sljedeća sredstva:</w:t>
      </w:r>
    </w:p>
    <w:p w:rsidR="00CE281C" w:rsidRPr="004F1DA3" w:rsidRDefault="00CE281C" w:rsidP="00CE281C">
      <w:pPr>
        <w:numPr>
          <w:ilvl w:val="0"/>
          <w:numId w:val="11"/>
        </w:numPr>
        <w:spacing w:after="0" w:line="240" w:lineRule="auto"/>
        <w:jc w:val="both"/>
      </w:pPr>
      <w:bookmarkStart w:id="3" w:name="_Hlk118374521"/>
      <w:r w:rsidRPr="004F1DA3">
        <w:t>202</w:t>
      </w:r>
      <w:r w:rsidR="0040269B">
        <w:t>2</w:t>
      </w:r>
      <w:r w:rsidRPr="004F1DA3">
        <w:t xml:space="preserve">. godina    </w:t>
      </w:r>
      <w:r w:rsidR="00C02EAD">
        <w:t>3.209.500,00</w:t>
      </w:r>
      <w:r w:rsidRPr="004F1DA3">
        <w:t xml:space="preserve"> kuna</w:t>
      </w:r>
    </w:p>
    <w:p w:rsidR="00CE281C" w:rsidRPr="004F1DA3" w:rsidRDefault="00CE281C" w:rsidP="00CE281C">
      <w:pPr>
        <w:numPr>
          <w:ilvl w:val="0"/>
          <w:numId w:val="11"/>
        </w:numPr>
        <w:spacing w:after="0" w:line="240" w:lineRule="auto"/>
        <w:jc w:val="both"/>
      </w:pPr>
      <w:r w:rsidRPr="004F1DA3">
        <w:t>202</w:t>
      </w:r>
      <w:r w:rsidR="0040269B">
        <w:t>3</w:t>
      </w:r>
      <w:r w:rsidRPr="004F1DA3">
        <w:t xml:space="preserve">. godina    </w:t>
      </w:r>
      <w:r w:rsidR="00C02EAD">
        <w:t>3.465.000,00</w:t>
      </w:r>
      <w:r w:rsidRPr="004F1DA3">
        <w:t xml:space="preserve"> kuna</w:t>
      </w:r>
    </w:p>
    <w:p w:rsidR="00CE281C" w:rsidRDefault="00CE281C" w:rsidP="00CE281C">
      <w:pPr>
        <w:numPr>
          <w:ilvl w:val="0"/>
          <w:numId w:val="11"/>
        </w:numPr>
        <w:spacing w:after="0" w:line="240" w:lineRule="auto"/>
        <w:jc w:val="both"/>
      </w:pPr>
      <w:r w:rsidRPr="004F1DA3">
        <w:t>202</w:t>
      </w:r>
      <w:r w:rsidR="0040269B">
        <w:t>4</w:t>
      </w:r>
      <w:r w:rsidRPr="004F1DA3">
        <w:t xml:space="preserve">. godina    </w:t>
      </w:r>
      <w:r w:rsidR="00C02EAD">
        <w:t>3.465.000,00</w:t>
      </w:r>
      <w:r w:rsidRPr="004F1DA3">
        <w:t xml:space="preserve"> kuna</w:t>
      </w:r>
    </w:p>
    <w:bookmarkEnd w:id="3"/>
    <w:p w:rsidR="00C02EAD" w:rsidRDefault="00C02EAD" w:rsidP="00C02EAD">
      <w:pPr>
        <w:spacing w:after="0" w:line="240" w:lineRule="auto"/>
        <w:ind w:left="567"/>
        <w:jc w:val="both"/>
      </w:pPr>
    </w:p>
    <w:p w:rsidR="00C02EAD" w:rsidRDefault="008D4389" w:rsidP="008D4389">
      <w:pPr>
        <w:spacing w:after="0" w:line="240" w:lineRule="auto"/>
        <w:jc w:val="both"/>
      </w:pPr>
      <w:r>
        <w:t xml:space="preserve">A100201 administrativno tehničko i stručno </w:t>
      </w:r>
      <w:r w:rsidR="003E1377">
        <w:t>osoblje</w:t>
      </w:r>
    </w:p>
    <w:p w:rsidR="008D4389" w:rsidRPr="00497E75" w:rsidRDefault="00C02EAD" w:rsidP="00C02EAD">
      <w:pPr>
        <w:jc w:val="both"/>
      </w:pPr>
      <w:r w:rsidRPr="00497E75">
        <w:t>U sklopu ove aktivnosti planirani su rashodi vezani za  rashode poslovanja,</w:t>
      </w:r>
      <w:r>
        <w:t xml:space="preserve"> rashode za zaposlene,</w:t>
      </w:r>
      <w:r w:rsidRPr="00497E75">
        <w:t xml:space="preserve"> materijalne rashode i to za uredski i ostali materijal, </w:t>
      </w:r>
      <w:r>
        <w:t xml:space="preserve">rashodi za energiju, </w:t>
      </w:r>
      <w:r w:rsidRPr="00497E75">
        <w:t xml:space="preserve">usluge vezane za objave oglasa i natječaja, rashodi vezani za odvjetničke usluge,  intelektualne usluge, računalne usluge, reprezentacije i </w:t>
      </w:r>
      <w:proofErr w:type="spellStart"/>
      <w:r w:rsidRPr="00497E75">
        <w:t>sl</w:t>
      </w:r>
      <w:proofErr w:type="spellEnd"/>
      <w:r w:rsidRPr="00497E75">
        <w:t>.</w:t>
      </w:r>
    </w:p>
    <w:p w:rsidR="00C02EAD" w:rsidRPr="00497E75" w:rsidRDefault="00C02EAD" w:rsidP="00C02EAD">
      <w:pPr>
        <w:jc w:val="both"/>
      </w:pPr>
      <w:r w:rsidRPr="00497E75">
        <w:rPr>
          <w:b/>
          <w:bCs/>
        </w:rPr>
        <w:t>Cilj</w:t>
      </w:r>
      <w:r>
        <w:rPr>
          <w:b/>
          <w:bCs/>
        </w:rPr>
        <w:t>evi</w:t>
      </w:r>
      <w:r w:rsidRPr="00497E75">
        <w:rPr>
          <w:b/>
          <w:bCs/>
        </w:rPr>
        <w:t>:</w:t>
      </w:r>
      <w:r w:rsidRPr="00497E75">
        <w:t xml:space="preserve"> Djelotvorno izvršavanje osnovnih zadaća i poslova iz djelokruga rada</w:t>
      </w:r>
    </w:p>
    <w:p w:rsidR="00C02EAD" w:rsidRDefault="00C02EAD" w:rsidP="00C02EAD">
      <w:pPr>
        <w:autoSpaceDE w:val="0"/>
        <w:autoSpaceDN w:val="0"/>
        <w:adjustRightInd w:val="0"/>
        <w:spacing w:after="0" w:line="240" w:lineRule="auto"/>
        <w:jc w:val="both"/>
      </w:pPr>
      <w:r w:rsidRPr="00497E75">
        <w:rPr>
          <w:b/>
        </w:rPr>
        <w:t xml:space="preserve">Pokazatelj rezultata: </w:t>
      </w:r>
      <w:r w:rsidRPr="00497E75">
        <w:t xml:space="preserve">Obavljanje protokolarnih i administrativnih  poslova vezanih za rad Općinskog načelnika, Općinskog vijeća i njihovih radnih tijela, upravni, pravni, administrativni, opći i tehnički poslovi za potrebe općinske uprave, imovinsko-pravni poslovi, poslovi u vezi protokola i prigodnih </w:t>
      </w:r>
      <w:r w:rsidRPr="00497E75">
        <w:lastRenderedPageBreak/>
        <w:t>svečanosti, informiranje sukladno zakonskim propisima</w:t>
      </w:r>
      <w:r w:rsidR="00BB31F6">
        <w:t>. Broj predmeta u rješavanju, pravodobnost rješavanja radnih zadataka, širina područja nadležnosti.</w:t>
      </w:r>
    </w:p>
    <w:p w:rsidR="008D4389" w:rsidRDefault="008D4389" w:rsidP="00C02EAD">
      <w:pPr>
        <w:autoSpaceDE w:val="0"/>
        <w:autoSpaceDN w:val="0"/>
        <w:adjustRightInd w:val="0"/>
        <w:spacing w:after="0" w:line="240" w:lineRule="auto"/>
        <w:jc w:val="both"/>
      </w:pPr>
    </w:p>
    <w:p w:rsidR="008D4389" w:rsidRDefault="008D4389" w:rsidP="00C02EAD">
      <w:pPr>
        <w:autoSpaceDE w:val="0"/>
        <w:autoSpaceDN w:val="0"/>
        <w:adjustRightInd w:val="0"/>
        <w:spacing w:after="0" w:line="240" w:lineRule="auto"/>
        <w:jc w:val="both"/>
      </w:pPr>
      <w:r>
        <w:t>A100203 ZBRINJAVANJE ŽIVOTINJA</w:t>
      </w:r>
    </w:p>
    <w:p w:rsidR="008D4389" w:rsidRDefault="008D4389" w:rsidP="00C02EAD">
      <w:pPr>
        <w:autoSpaceDE w:val="0"/>
        <w:autoSpaceDN w:val="0"/>
        <w:adjustRightInd w:val="0"/>
        <w:spacing w:after="0" w:line="240" w:lineRule="auto"/>
        <w:jc w:val="both"/>
      </w:pPr>
    </w:p>
    <w:p w:rsidR="003E1377" w:rsidRPr="00A55B43" w:rsidRDefault="003E1377" w:rsidP="003E1377">
      <w:pPr>
        <w:jc w:val="both"/>
      </w:pPr>
      <w:r w:rsidRPr="00A55B43">
        <w:rPr>
          <w:b/>
          <w:bCs/>
        </w:rPr>
        <w:t xml:space="preserve">Cilj: </w:t>
      </w:r>
      <w:r w:rsidRPr="00A55B43">
        <w:t xml:space="preserve">Zbrinutu što veći broj napuštenih životinja </w:t>
      </w:r>
    </w:p>
    <w:p w:rsidR="003E1377" w:rsidRDefault="003E1377" w:rsidP="003E1377">
      <w:pPr>
        <w:jc w:val="both"/>
      </w:pPr>
      <w:r w:rsidRPr="00A55B43">
        <w:rPr>
          <w:b/>
          <w:bCs/>
        </w:rPr>
        <w:t xml:space="preserve">Pokazatelj rezultata: </w:t>
      </w:r>
      <w:r w:rsidRPr="00A55B43">
        <w:t xml:space="preserve">Smanjenje broja napuštenih životinja na području općine </w:t>
      </w:r>
    </w:p>
    <w:p w:rsidR="003E1377" w:rsidRPr="00A55B43" w:rsidRDefault="003E1377" w:rsidP="003E1377">
      <w:pPr>
        <w:jc w:val="both"/>
        <w:rPr>
          <w:rFonts w:eastAsia="Times New Roman" w:cs="Calibri"/>
          <w:b/>
          <w:lang w:eastAsia="hr-HR"/>
        </w:rPr>
      </w:pPr>
      <w:r>
        <w:t>A100204 ZDRAVSTVENA ZAŠTITA GRAĐANA</w:t>
      </w:r>
    </w:p>
    <w:p w:rsidR="003E1377" w:rsidRPr="00A55B43" w:rsidRDefault="003E1377" w:rsidP="003E13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hr-HR"/>
        </w:rPr>
      </w:pPr>
      <w:r w:rsidRPr="00A55B43">
        <w:rPr>
          <w:rFonts w:ascii="Times New Roman" w:eastAsia="Times New Roman" w:hAnsi="Times New Roman"/>
          <w:b/>
          <w:lang w:eastAsia="hr-HR"/>
        </w:rPr>
        <w:t xml:space="preserve">Ciljevi: </w:t>
      </w:r>
      <w:r w:rsidRPr="00A55B43">
        <w:rPr>
          <w:rFonts w:ascii="Times New Roman" w:eastAsia="Times New Roman" w:hAnsi="Times New Roman"/>
          <w:lang w:eastAsia="hr-HR"/>
        </w:rPr>
        <w:t>Smanjenje površina zagađenih otpadom i očuvanje kvalitete življenja</w:t>
      </w:r>
      <w:r w:rsidRPr="00A55B43">
        <w:rPr>
          <w:rFonts w:ascii="Times New Roman" w:eastAsia="Times New Roman" w:hAnsi="Times New Roman"/>
          <w:b/>
          <w:lang w:eastAsia="hr-HR"/>
        </w:rPr>
        <w:t>.</w:t>
      </w:r>
    </w:p>
    <w:p w:rsidR="003E1377" w:rsidRPr="00A55B43" w:rsidRDefault="003E1377" w:rsidP="003E13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lang w:eastAsia="hr-HR"/>
        </w:rPr>
      </w:pPr>
    </w:p>
    <w:p w:rsidR="003E1377" w:rsidRDefault="003E1377" w:rsidP="003E13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hr-HR"/>
        </w:rPr>
      </w:pPr>
      <w:r w:rsidRPr="00A55B43">
        <w:rPr>
          <w:rFonts w:ascii="Times New Roman" w:eastAsia="Times New Roman" w:hAnsi="Times New Roman"/>
          <w:b/>
          <w:lang w:eastAsia="hr-HR"/>
        </w:rPr>
        <w:t xml:space="preserve">Pokazatelji uspješnosti: </w:t>
      </w:r>
      <w:r w:rsidRPr="00A55B43">
        <w:rPr>
          <w:rFonts w:ascii="Times New Roman" w:eastAsia="Times New Roman" w:hAnsi="Times New Roman"/>
          <w:lang w:eastAsia="hr-HR"/>
        </w:rPr>
        <w:t xml:space="preserve">Redovito provođenje godišnje deratizacije i </w:t>
      </w:r>
      <w:r w:rsidR="00735322" w:rsidRPr="00A55B43">
        <w:rPr>
          <w:rFonts w:ascii="Times New Roman" w:eastAsia="Times New Roman" w:hAnsi="Times New Roman"/>
          <w:lang w:eastAsia="hr-HR"/>
        </w:rPr>
        <w:t>avio tretiranje</w:t>
      </w:r>
      <w:r w:rsidRPr="00A55B43">
        <w:rPr>
          <w:rFonts w:ascii="Times New Roman" w:eastAsia="Times New Roman" w:hAnsi="Times New Roman"/>
          <w:lang w:eastAsia="hr-HR"/>
        </w:rPr>
        <w:t xml:space="preserve">  komarca.</w:t>
      </w:r>
    </w:p>
    <w:p w:rsidR="003E1377" w:rsidRDefault="003E1377" w:rsidP="003E13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hr-HR"/>
        </w:rPr>
      </w:pPr>
    </w:p>
    <w:p w:rsidR="003E1377" w:rsidRDefault="003E1377" w:rsidP="003E13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T100201 NABAVA DUGOTRAJNE IMOVINE</w:t>
      </w:r>
    </w:p>
    <w:p w:rsidR="003E1377" w:rsidRDefault="003E1377" w:rsidP="003E137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hr-HR"/>
        </w:rPr>
      </w:pPr>
    </w:p>
    <w:p w:rsidR="003E1377" w:rsidRDefault="003E1377" w:rsidP="003E1377">
      <w:pPr>
        <w:jc w:val="both"/>
        <w:rPr>
          <w:rFonts w:ascii="Times New Roman" w:eastAsia="Times New Roman" w:hAnsi="Times New Roman"/>
          <w:lang w:eastAsia="hr-HR"/>
        </w:rPr>
      </w:pPr>
      <w:r w:rsidRPr="003E1377">
        <w:rPr>
          <w:rFonts w:ascii="Times New Roman" w:eastAsia="Times New Roman" w:hAnsi="Times New Roman"/>
          <w:b/>
          <w:bCs/>
          <w:lang w:eastAsia="hr-HR"/>
        </w:rPr>
        <w:t>Cilj:</w:t>
      </w:r>
      <w:r>
        <w:rPr>
          <w:rFonts w:ascii="Times New Roman" w:eastAsia="Times New Roman" w:hAnsi="Times New Roman"/>
          <w:lang w:eastAsia="hr-HR"/>
        </w:rPr>
        <w:t xml:space="preserve"> rješavanje problema sa računalnom opremom i računalni programi</w:t>
      </w:r>
    </w:p>
    <w:p w:rsidR="003E1377" w:rsidRDefault="003E1377" w:rsidP="003E1377">
      <w:pPr>
        <w:jc w:val="both"/>
        <w:rPr>
          <w:rFonts w:ascii="Times New Roman" w:eastAsia="Times New Roman" w:hAnsi="Times New Roman"/>
          <w:lang w:eastAsia="hr-HR"/>
        </w:rPr>
      </w:pPr>
      <w:r w:rsidRPr="003E1377">
        <w:rPr>
          <w:rFonts w:ascii="Times New Roman" w:eastAsia="Times New Roman" w:hAnsi="Times New Roman"/>
          <w:b/>
          <w:bCs/>
          <w:lang w:eastAsia="hr-HR"/>
        </w:rPr>
        <w:t>Pokazatelj uspješnosti</w:t>
      </w:r>
      <w:r>
        <w:rPr>
          <w:rFonts w:ascii="Times New Roman" w:eastAsia="Times New Roman" w:hAnsi="Times New Roman"/>
          <w:lang w:eastAsia="hr-HR"/>
        </w:rPr>
        <w:t>: rješavanje radnih zadataka</w:t>
      </w:r>
    </w:p>
    <w:p w:rsidR="003E1377" w:rsidRDefault="003E1377" w:rsidP="003E1377">
      <w:pPr>
        <w:jc w:val="both"/>
        <w:rPr>
          <w:rFonts w:ascii="Times New Roman" w:eastAsia="Times New Roman" w:hAnsi="Times New Roman"/>
          <w:lang w:eastAsia="hr-HR"/>
        </w:rPr>
      </w:pPr>
    </w:p>
    <w:p w:rsidR="00735322" w:rsidRDefault="00735322" w:rsidP="003E1377">
      <w:pPr>
        <w:jc w:val="both"/>
        <w:rPr>
          <w:rFonts w:ascii="Times New Roman" w:eastAsia="Times New Roman" w:hAnsi="Times New Roman"/>
          <w:b/>
          <w:bCs/>
          <w:lang w:eastAsia="hr-HR"/>
        </w:rPr>
      </w:pPr>
      <w:bookmarkStart w:id="4" w:name="_Hlk118374391"/>
      <w:r w:rsidRPr="00735322">
        <w:rPr>
          <w:rFonts w:ascii="Times New Roman" w:eastAsia="Times New Roman" w:hAnsi="Times New Roman"/>
          <w:b/>
          <w:bCs/>
          <w:lang w:eastAsia="hr-HR"/>
        </w:rPr>
        <w:t xml:space="preserve">PROGRAM </w:t>
      </w:r>
      <w:r>
        <w:rPr>
          <w:rFonts w:ascii="Times New Roman" w:eastAsia="Times New Roman" w:hAnsi="Times New Roman"/>
          <w:b/>
          <w:bCs/>
          <w:lang w:eastAsia="hr-HR"/>
        </w:rPr>
        <w:t>1003 GOSPODARSTVO I KOMUNALNA DJELATNOST</w:t>
      </w:r>
    </w:p>
    <w:bookmarkEnd w:id="4"/>
    <w:p w:rsidR="00B17393" w:rsidRPr="004F1DA3" w:rsidRDefault="00B17393" w:rsidP="00B17393">
      <w:pPr>
        <w:numPr>
          <w:ilvl w:val="0"/>
          <w:numId w:val="11"/>
        </w:numPr>
        <w:spacing w:after="0" w:line="240" w:lineRule="auto"/>
        <w:jc w:val="both"/>
      </w:pPr>
      <w:r w:rsidRPr="004F1DA3">
        <w:t>202</w:t>
      </w:r>
      <w:r>
        <w:t>2</w:t>
      </w:r>
      <w:r w:rsidRPr="004F1DA3">
        <w:t xml:space="preserve">. godina    </w:t>
      </w:r>
      <w:r>
        <w:t>6.391.100,00</w:t>
      </w:r>
      <w:r w:rsidRPr="004F1DA3">
        <w:t xml:space="preserve"> kuna</w:t>
      </w:r>
    </w:p>
    <w:p w:rsidR="00B17393" w:rsidRPr="004F1DA3" w:rsidRDefault="00B17393" w:rsidP="00B17393">
      <w:pPr>
        <w:numPr>
          <w:ilvl w:val="0"/>
          <w:numId w:val="11"/>
        </w:numPr>
        <w:spacing w:after="0" w:line="240" w:lineRule="auto"/>
        <w:jc w:val="both"/>
      </w:pPr>
      <w:r w:rsidRPr="004F1DA3">
        <w:t>202</w:t>
      </w:r>
      <w:r>
        <w:t>3</w:t>
      </w:r>
      <w:r w:rsidRPr="004F1DA3">
        <w:t xml:space="preserve">. godina    </w:t>
      </w:r>
      <w:r>
        <w:t>6.241.100,00</w:t>
      </w:r>
      <w:r w:rsidRPr="004F1DA3">
        <w:t xml:space="preserve"> kuna</w:t>
      </w:r>
    </w:p>
    <w:p w:rsidR="00B17393" w:rsidRDefault="00B17393" w:rsidP="00B17393">
      <w:pPr>
        <w:numPr>
          <w:ilvl w:val="0"/>
          <w:numId w:val="11"/>
        </w:numPr>
        <w:spacing w:after="0" w:line="240" w:lineRule="auto"/>
        <w:jc w:val="both"/>
      </w:pPr>
      <w:r w:rsidRPr="004F1DA3">
        <w:t>202</w:t>
      </w:r>
      <w:r>
        <w:t>4</w:t>
      </w:r>
      <w:r w:rsidRPr="004F1DA3">
        <w:t xml:space="preserve">. godina    </w:t>
      </w:r>
      <w:r>
        <w:t>6.241.100,00</w:t>
      </w:r>
      <w:r w:rsidRPr="004F1DA3">
        <w:t xml:space="preserve"> kuna</w:t>
      </w:r>
    </w:p>
    <w:p w:rsidR="001429C6" w:rsidRDefault="001429C6" w:rsidP="001429C6">
      <w:pPr>
        <w:ind w:left="360" w:firstLine="360"/>
      </w:pPr>
    </w:p>
    <w:p w:rsidR="001429C6" w:rsidRDefault="001429C6" w:rsidP="001429C6">
      <w:pPr>
        <w:pStyle w:val="Odlomakpopisa"/>
        <w:numPr>
          <w:ilvl w:val="0"/>
          <w:numId w:val="17"/>
        </w:numPr>
        <w:spacing w:after="0" w:line="240" w:lineRule="auto"/>
        <w:jc w:val="both"/>
        <w:rPr>
          <w:b/>
        </w:rPr>
      </w:pPr>
      <w:r>
        <w:rPr>
          <w:b/>
        </w:rPr>
        <w:t>Održavanje nerazvrstanih cesta i javnih površina na kojima nije dopušten promet motornim vozilima:</w:t>
      </w:r>
    </w:p>
    <w:p w:rsidR="001429C6" w:rsidRDefault="001429C6" w:rsidP="001429C6">
      <w:pPr>
        <w:pStyle w:val="Odlomakpopisa"/>
        <w:jc w:val="both"/>
        <w:rPr>
          <w:b/>
        </w:rPr>
      </w:pPr>
    </w:p>
    <w:p w:rsidR="001429C6" w:rsidRDefault="001429C6" w:rsidP="001429C6">
      <w:r>
        <w:t xml:space="preserve">       -    predviđena sredstva za sanaciju nerazvrstanih cesta su u iznosu od 900.000,00 kn</w:t>
      </w:r>
    </w:p>
    <w:p w:rsidR="001429C6" w:rsidRDefault="001429C6" w:rsidP="001429C6">
      <w:r>
        <w:t xml:space="preserve">       -    predviđena sredstva za sanaciju pješa</w:t>
      </w:r>
      <w:r w:rsidR="00C95766">
        <w:t>č</w:t>
      </w:r>
      <w:r>
        <w:t>kih staza su u iznosu od 1.100.000,00 kn</w:t>
      </w:r>
    </w:p>
    <w:p w:rsidR="001429C6" w:rsidRDefault="001429C6" w:rsidP="001429C6">
      <w:pPr>
        <w:jc w:val="both"/>
        <w:rPr>
          <w:b/>
        </w:rPr>
      </w:pPr>
      <w:r>
        <w:t xml:space="preserve">       -    ukupno predviđena sredstva za točku 1. Održavanje nerazvrstanih cesta i javnih površina na kojima nije dopušten promet motornim vozilima,</w:t>
      </w:r>
      <w:r>
        <w:rPr>
          <w:b/>
        </w:rPr>
        <w:t xml:space="preserve"> </w:t>
      </w:r>
      <w:r>
        <w:t xml:space="preserve">su u iznosu od 2.000.000,00 kn iz sredstava proračuna, komunalne naknade i komunalnog doprinosa </w:t>
      </w:r>
    </w:p>
    <w:p w:rsidR="001429C6" w:rsidRDefault="001429C6" w:rsidP="001429C6"/>
    <w:p w:rsidR="001429C6" w:rsidRDefault="001429C6" w:rsidP="001429C6">
      <w:r>
        <w:t>Tablica: Održavanje nerazvrstanih cesta i pješačkih staza na području Općine Trpinja za 2022. godinu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3131"/>
        <w:gridCol w:w="1821"/>
        <w:gridCol w:w="1809"/>
        <w:gridCol w:w="1840"/>
      </w:tblGrid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R.br.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i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i/>
                <w:color w:val="000000"/>
              </w:rPr>
              <w:t>Nerazvrstana cesta/pješačka staza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i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i/>
                <w:color w:val="000000"/>
              </w:rPr>
              <w:t>Opis radova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i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i/>
                <w:color w:val="000000"/>
              </w:rPr>
              <w:t>Okvirni opseg radova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i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i/>
                <w:color w:val="000000"/>
              </w:rPr>
              <w:t>Okvirni rok  izvođenja</w:t>
            </w:r>
          </w:p>
        </w:tc>
      </w:tr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Nerazvrstana cesta  u naselju Trpinja k.č.br. 2461 k.o. Trpinja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sanacija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750 </w:t>
            </w:r>
            <w:r w:rsidRPr="00C95766">
              <w:rPr>
                <w:rFonts w:asciiTheme="minorHAnsi" w:eastAsia="Verdana" w:hAnsiTheme="minorHAnsi" w:cstheme="minorHAnsi"/>
                <w:color w:val="000000"/>
                <w:vertAlign w:val="superscript"/>
              </w:rPr>
              <w:t>m2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6/2022</w:t>
            </w:r>
          </w:p>
        </w:tc>
      </w:tr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lastRenderedPageBreak/>
              <w:t>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Parkiralište u naselju Ćelije na k.č.br. 1719/3 k.o. </w:t>
            </w:r>
            <w:proofErr w:type="spellStart"/>
            <w:r w:rsidRPr="00C95766">
              <w:rPr>
                <w:rFonts w:asciiTheme="minorHAnsi" w:eastAsia="Verdana" w:hAnsiTheme="minorHAnsi" w:cstheme="minorHAnsi"/>
                <w:color w:val="000000"/>
              </w:rPr>
              <w:t>Bobota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sanacija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1000 </w:t>
            </w:r>
            <w:r w:rsidRPr="00C95766">
              <w:rPr>
                <w:rFonts w:asciiTheme="minorHAnsi" w:eastAsia="Verdana" w:hAnsiTheme="minorHAnsi" w:cstheme="minorHAnsi"/>
                <w:color w:val="000000"/>
                <w:vertAlign w:val="superscript"/>
              </w:rPr>
              <w:t>m2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6/2022</w:t>
            </w:r>
          </w:p>
        </w:tc>
      </w:tr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Parkiralište u naselju Vera k.č.br.1072 k.o. Vera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sanacija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 400 </w:t>
            </w:r>
            <w:r w:rsidRPr="00C95766">
              <w:rPr>
                <w:rFonts w:asciiTheme="minorHAnsi" w:eastAsia="Verdana" w:hAnsiTheme="minorHAnsi" w:cstheme="minorHAnsi"/>
                <w:color w:val="000000"/>
                <w:vertAlign w:val="superscript"/>
              </w:rPr>
              <w:t>m2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6/2022</w:t>
            </w:r>
          </w:p>
        </w:tc>
      </w:tr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Nerazvrstana cesta u naselju </w:t>
            </w:r>
            <w:proofErr w:type="spellStart"/>
            <w:r w:rsidRPr="00C95766">
              <w:rPr>
                <w:rFonts w:asciiTheme="minorHAnsi" w:eastAsia="Verdana" w:hAnsiTheme="minorHAnsi" w:cstheme="minorHAnsi"/>
                <w:color w:val="000000"/>
              </w:rPr>
              <w:t>Pačetin</w:t>
            </w:r>
            <w:proofErr w:type="spellEnd"/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 k.č.br.1268 k.o. </w:t>
            </w:r>
            <w:proofErr w:type="spellStart"/>
            <w:r w:rsidRPr="00C95766">
              <w:rPr>
                <w:rFonts w:asciiTheme="minorHAnsi" w:eastAsia="Verdana" w:hAnsiTheme="minorHAnsi" w:cstheme="minorHAnsi"/>
                <w:color w:val="000000"/>
              </w:rPr>
              <w:t>Pačetin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sanacija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 1000 </w:t>
            </w:r>
            <w:r w:rsidRPr="00C95766">
              <w:rPr>
                <w:rFonts w:asciiTheme="minorHAnsi" w:eastAsia="Verdana" w:hAnsiTheme="minorHAnsi" w:cstheme="minorHAnsi"/>
                <w:color w:val="000000"/>
                <w:vertAlign w:val="superscript"/>
              </w:rPr>
              <w:t>m2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12/2022</w:t>
            </w:r>
          </w:p>
        </w:tc>
      </w:tr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5.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Pješačka staza u naselju </w:t>
            </w:r>
            <w:proofErr w:type="spellStart"/>
            <w:r w:rsidRPr="00C95766">
              <w:rPr>
                <w:rFonts w:asciiTheme="minorHAnsi" w:eastAsia="Verdana" w:hAnsiTheme="minorHAnsi" w:cstheme="minorHAnsi"/>
                <w:color w:val="000000"/>
              </w:rPr>
              <w:t>Bršadin</w:t>
            </w:r>
            <w:proofErr w:type="spellEnd"/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 k.č.br. 1293/7 k.o. </w:t>
            </w:r>
            <w:proofErr w:type="spellStart"/>
            <w:r w:rsidRPr="00C95766">
              <w:rPr>
                <w:rFonts w:asciiTheme="minorHAnsi" w:eastAsia="Verdana" w:hAnsiTheme="minorHAnsi" w:cstheme="minorHAnsi"/>
                <w:color w:val="000000"/>
              </w:rPr>
              <w:t>Bršadin</w:t>
            </w:r>
            <w:proofErr w:type="spellEnd"/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 (parna strana ulice)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sanacija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 540 </w:t>
            </w:r>
            <w:r w:rsidRPr="00C95766">
              <w:rPr>
                <w:rFonts w:asciiTheme="minorHAnsi" w:eastAsia="Verdana" w:hAnsiTheme="minorHAnsi" w:cstheme="minorHAnsi"/>
                <w:color w:val="000000"/>
                <w:vertAlign w:val="superscript"/>
              </w:rPr>
              <w:t>m2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12/2022</w:t>
            </w:r>
          </w:p>
        </w:tc>
      </w:tr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6.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Parkiralište u naselju Trpinja k.č.br. 2458/1 k.o. Trpinja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sanacija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223</w:t>
            </w:r>
            <w:r w:rsidRPr="00C95766">
              <w:rPr>
                <w:rFonts w:asciiTheme="minorHAnsi" w:eastAsia="Verdana" w:hAnsiTheme="minorHAnsi" w:cstheme="minorHAnsi"/>
                <w:color w:val="000000"/>
                <w:vertAlign w:val="superscript"/>
              </w:rPr>
              <w:t xml:space="preserve"> m2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12/2022</w:t>
            </w:r>
          </w:p>
        </w:tc>
      </w:tr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7.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Pješačka staza u naselju </w:t>
            </w:r>
            <w:proofErr w:type="spellStart"/>
            <w:r w:rsidRPr="00C95766">
              <w:rPr>
                <w:rFonts w:asciiTheme="minorHAnsi" w:eastAsia="Verdana" w:hAnsiTheme="minorHAnsi" w:cstheme="minorHAnsi"/>
                <w:color w:val="000000"/>
              </w:rPr>
              <w:t>Bobota</w:t>
            </w:r>
            <w:proofErr w:type="spellEnd"/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 k.č.br. 2296 k.o. </w:t>
            </w:r>
            <w:proofErr w:type="spellStart"/>
            <w:r w:rsidRPr="00C95766">
              <w:rPr>
                <w:rFonts w:asciiTheme="minorHAnsi" w:eastAsia="Verdana" w:hAnsiTheme="minorHAnsi" w:cstheme="minorHAnsi"/>
                <w:color w:val="000000"/>
              </w:rPr>
              <w:t>Bobota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sanacija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456</w:t>
            </w:r>
            <w:r w:rsidRPr="00C95766">
              <w:rPr>
                <w:rFonts w:asciiTheme="minorHAnsi" w:eastAsia="Verdana" w:hAnsiTheme="minorHAnsi" w:cstheme="minorHAnsi"/>
                <w:color w:val="000000"/>
                <w:vertAlign w:val="superscript"/>
              </w:rPr>
              <w:t xml:space="preserve"> m2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6/2022</w:t>
            </w:r>
          </w:p>
        </w:tc>
      </w:tr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8.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Pješačka staza u naselju Vera k.č.br. 1029 k.o. Vera (neparna strana ulice)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sanacija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480</w:t>
            </w:r>
            <w:r w:rsidRPr="00C95766">
              <w:rPr>
                <w:rFonts w:asciiTheme="minorHAnsi" w:eastAsia="Verdana" w:hAnsiTheme="minorHAnsi" w:cstheme="minorHAnsi"/>
                <w:color w:val="000000"/>
                <w:vertAlign w:val="superscript"/>
              </w:rPr>
              <w:t xml:space="preserve"> m2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12/2022</w:t>
            </w:r>
          </w:p>
        </w:tc>
      </w:tr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9.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Sanacija poljskog puta u </w:t>
            </w:r>
            <w:proofErr w:type="spellStart"/>
            <w:r w:rsidRPr="00C95766">
              <w:rPr>
                <w:rFonts w:asciiTheme="minorHAnsi" w:eastAsia="Verdana" w:hAnsiTheme="minorHAnsi" w:cstheme="minorHAnsi"/>
                <w:color w:val="000000"/>
              </w:rPr>
              <w:t>Boboti</w:t>
            </w:r>
            <w:proofErr w:type="spellEnd"/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 na </w:t>
            </w:r>
            <w:proofErr w:type="spellStart"/>
            <w:r w:rsidRPr="00C95766">
              <w:rPr>
                <w:rFonts w:asciiTheme="minorHAnsi" w:eastAsia="Verdana" w:hAnsiTheme="minorHAnsi" w:cstheme="minorHAnsi"/>
                <w:color w:val="000000"/>
              </w:rPr>
              <w:t>k.č</w:t>
            </w:r>
            <w:proofErr w:type="spellEnd"/>
            <w:r w:rsidRPr="00C95766">
              <w:rPr>
                <w:rFonts w:asciiTheme="minorHAnsi" w:eastAsia="Verdana" w:hAnsiTheme="minorHAnsi" w:cstheme="minorHAnsi"/>
                <w:color w:val="000000"/>
              </w:rPr>
              <w:t xml:space="preserve">. br. 2282 k.o. </w:t>
            </w:r>
            <w:proofErr w:type="spellStart"/>
            <w:r w:rsidRPr="00C95766">
              <w:rPr>
                <w:rFonts w:asciiTheme="minorHAnsi" w:eastAsia="Verdana" w:hAnsiTheme="minorHAnsi" w:cstheme="minorHAnsi"/>
                <w:color w:val="000000"/>
              </w:rPr>
              <w:t>Bobota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sanacija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1000</w:t>
            </w:r>
            <w:r w:rsidRPr="00C95766">
              <w:rPr>
                <w:rFonts w:asciiTheme="minorHAnsi" w:eastAsia="Verdana" w:hAnsiTheme="minorHAnsi" w:cstheme="minorHAnsi"/>
                <w:color w:val="000000"/>
                <w:vertAlign w:val="superscript"/>
              </w:rPr>
              <w:t xml:space="preserve"> m2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12/2022</w:t>
            </w:r>
          </w:p>
        </w:tc>
      </w:tr>
      <w:tr w:rsidR="001429C6" w:rsidRPr="00C95766" w:rsidTr="00625D4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10.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>
            <w:pPr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Drobljenje otpadnog građevinskog materijala za potrebe nasipanja poljskih puteva na području Općine Trpinja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sanacija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1000 m³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9C6" w:rsidRPr="00C95766" w:rsidRDefault="001429C6" w:rsidP="00625D40">
            <w:pPr>
              <w:jc w:val="center"/>
              <w:rPr>
                <w:rFonts w:asciiTheme="minorHAnsi" w:eastAsia="Verdana" w:hAnsiTheme="minorHAnsi" w:cstheme="minorHAnsi"/>
                <w:color w:val="000000"/>
              </w:rPr>
            </w:pPr>
            <w:r w:rsidRPr="00C95766">
              <w:rPr>
                <w:rFonts w:asciiTheme="minorHAnsi" w:eastAsia="Verdana" w:hAnsiTheme="minorHAnsi" w:cstheme="minorHAnsi"/>
                <w:color w:val="000000"/>
              </w:rPr>
              <w:t>12/2022</w:t>
            </w:r>
          </w:p>
        </w:tc>
      </w:tr>
    </w:tbl>
    <w:p w:rsidR="001429C6" w:rsidRDefault="001429C6" w:rsidP="001429C6">
      <w:pPr>
        <w:rPr>
          <w:noProof/>
        </w:rPr>
      </w:pPr>
    </w:p>
    <w:p w:rsidR="001429C6" w:rsidRDefault="001429C6" w:rsidP="001429C6">
      <w:pPr>
        <w:pStyle w:val="Odlomakpopisa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</w:rPr>
        <w:t>Održavanje građevina javne odvodnje oborinskih voda:</w:t>
      </w:r>
    </w:p>
    <w:p w:rsidR="001429C6" w:rsidRDefault="001429C6" w:rsidP="001429C6">
      <w:pPr>
        <w:ind w:left="720"/>
      </w:pPr>
    </w:p>
    <w:p w:rsidR="001429C6" w:rsidRDefault="001429C6" w:rsidP="001429C6">
      <w:pPr>
        <w:numPr>
          <w:ilvl w:val="0"/>
          <w:numId w:val="16"/>
        </w:numPr>
        <w:spacing w:after="0" w:line="240" w:lineRule="auto"/>
        <w:jc w:val="both"/>
      </w:pPr>
      <w:r>
        <w:t xml:space="preserve">pročišćavanje otvorenih odvodnih kanala (prokop, </w:t>
      </w:r>
      <w:proofErr w:type="spellStart"/>
      <w:r>
        <w:t>odmuljivanje</w:t>
      </w:r>
      <w:proofErr w:type="spellEnd"/>
      <w:r>
        <w:t xml:space="preserve">, odvoz zemlje, </w:t>
      </w:r>
      <w:proofErr w:type="spellStart"/>
      <w:r>
        <w:t>ocjevljenje</w:t>
      </w:r>
      <w:proofErr w:type="spellEnd"/>
      <w:r>
        <w:t xml:space="preserve"> i sl.) u svih sedam naselja Općine Trpinja</w:t>
      </w:r>
    </w:p>
    <w:p w:rsidR="001429C6" w:rsidRDefault="001429C6" w:rsidP="001429C6">
      <w:pPr>
        <w:numPr>
          <w:ilvl w:val="0"/>
          <w:numId w:val="16"/>
        </w:numPr>
        <w:spacing w:after="0" w:line="240" w:lineRule="auto"/>
        <w:jc w:val="both"/>
      </w:pPr>
      <w:r>
        <w:t>predviđena sredstva za točku 2.</w:t>
      </w:r>
      <w:r>
        <w:rPr>
          <w:b/>
        </w:rPr>
        <w:t xml:space="preserve"> </w:t>
      </w:r>
      <w:r>
        <w:t xml:space="preserve">Održavanje građevina javne odvodnje oborinskih voda su u iznosu 400.000,00 kn iz sredstava </w:t>
      </w:r>
      <w:r w:rsidRPr="001429C6">
        <w:rPr>
          <w:color w:val="000000"/>
        </w:rPr>
        <w:t>proračuna</w:t>
      </w:r>
    </w:p>
    <w:p w:rsidR="001429C6" w:rsidRDefault="001429C6" w:rsidP="001429C6">
      <w:pPr>
        <w:ind w:left="360"/>
      </w:pPr>
      <w:r>
        <w:t xml:space="preserve">      </w:t>
      </w:r>
    </w:p>
    <w:p w:rsidR="001429C6" w:rsidRDefault="001429C6" w:rsidP="001429C6">
      <w:pPr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</w:rPr>
        <w:t>Održavanje javnih zelenih površina:</w:t>
      </w:r>
    </w:p>
    <w:p w:rsidR="001429C6" w:rsidRDefault="001429C6" w:rsidP="001429C6">
      <w:pPr>
        <w:ind w:left="720"/>
        <w:rPr>
          <w:b/>
        </w:rPr>
      </w:pPr>
    </w:p>
    <w:p w:rsidR="001429C6" w:rsidRDefault="001429C6" w:rsidP="001429C6">
      <w:pPr>
        <w:ind w:left="708" w:hanging="348"/>
        <w:jc w:val="both"/>
      </w:pPr>
      <w:r>
        <w:t>-</w:t>
      </w:r>
      <w:r>
        <w:tab/>
        <w:t xml:space="preserve">košnja, obrezivanje, </w:t>
      </w:r>
      <w:r w:rsidRPr="001429C6">
        <w:rPr>
          <w:color w:val="000000"/>
        </w:rPr>
        <w:t>sakupljanje biološkog otpada s javnih zelenih površina</w:t>
      </w:r>
      <w:r>
        <w:t>, obnova, održavanje i njega drveća, grmlja i ukrasnog bilja, održavanje opreme na dječjim igralištima i drugi poslovi potrebni za održavanje tih površina, u svih sedam naselja Općine Trpinja</w:t>
      </w:r>
    </w:p>
    <w:p w:rsid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lastRenderedPageBreak/>
        <w:t xml:space="preserve">predviđena sredstva za točku 3. Održavanje javnih zelenih površina su u iznosu od </w:t>
      </w:r>
      <w:r w:rsidRPr="001429C6">
        <w:rPr>
          <w:color w:val="000000"/>
        </w:rPr>
        <w:t xml:space="preserve"> </w:t>
      </w:r>
      <w:r>
        <w:t>400.000,00  kn iz sredstava komunalne naknade</w:t>
      </w:r>
    </w:p>
    <w:p w:rsidR="001429C6" w:rsidRDefault="001429C6" w:rsidP="001429C6"/>
    <w:p w:rsidR="001429C6" w:rsidRDefault="001429C6" w:rsidP="001429C6">
      <w:pPr>
        <w:numPr>
          <w:ilvl w:val="0"/>
          <w:numId w:val="18"/>
        </w:numPr>
        <w:spacing w:after="0" w:line="240" w:lineRule="auto"/>
      </w:pPr>
      <w:r>
        <w:rPr>
          <w:b/>
        </w:rPr>
        <w:t>Održavanje građevina, uređaja i predmeta javne namjene</w:t>
      </w:r>
    </w:p>
    <w:p w:rsidR="001429C6" w:rsidRDefault="001429C6" w:rsidP="001429C6">
      <w:pPr>
        <w:ind w:left="720"/>
      </w:pPr>
    </w:p>
    <w:p w:rsid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>održavanje, popravci i čišćenje domova kulture, sportskih objekata i drugih javnih građevina, uređaja i predmeta javne namjene od lokalnog značaja u svih sedam naselja Općine Trpinja</w:t>
      </w:r>
    </w:p>
    <w:p w:rsid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>predviđena sredstva za točku  4.</w:t>
      </w:r>
      <w:r>
        <w:rPr>
          <w:b/>
        </w:rPr>
        <w:t xml:space="preserve"> </w:t>
      </w:r>
      <w:r>
        <w:t>Održavanje građevina, uređaja i predmeta  javne namjene</w:t>
      </w:r>
    </w:p>
    <w:p w:rsidR="001429C6" w:rsidRDefault="001429C6" w:rsidP="00C95766">
      <w:pPr>
        <w:ind w:left="720"/>
        <w:jc w:val="both"/>
      </w:pPr>
      <w:r>
        <w:t>su u iznosu od 1.000.000,00 kn iz sredstava proračuna, komunalne naknade i komunalnog doprinosa</w:t>
      </w:r>
    </w:p>
    <w:p w:rsidR="001429C6" w:rsidRDefault="001429C6" w:rsidP="001429C6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b/>
        </w:rPr>
      </w:pPr>
      <w:r>
        <w:rPr>
          <w:b/>
        </w:rPr>
        <w:t xml:space="preserve">Održavanje </w:t>
      </w:r>
      <w:r w:rsidR="00F46446">
        <w:rPr>
          <w:b/>
        </w:rPr>
        <w:t>grabalja</w:t>
      </w:r>
    </w:p>
    <w:p w:rsidR="001429C6" w:rsidRDefault="001429C6" w:rsidP="001429C6">
      <w:pPr>
        <w:pStyle w:val="Odlomakpopisa"/>
        <w:jc w:val="both"/>
        <w:rPr>
          <w:b/>
        </w:rPr>
      </w:pPr>
    </w:p>
    <w:p w:rsid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/>
        </w:rPr>
      </w:pPr>
      <w:r>
        <w:t xml:space="preserve">održavanje prostora i zgrada za obavljanje ispraćaja i ukopa pokojnika (mrtvačnica) te uređivanje putova, zelenih i drugih površina unutar mjesnih </w:t>
      </w:r>
      <w:r w:rsidR="00F46446">
        <w:t>groblja</w:t>
      </w:r>
      <w:r>
        <w:t xml:space="preserve"> u svih sedam naselja Općine Trpinja</w:t>
      </w:r>
    </w:p>
    <w:p w:rsid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/>
        </w:rPr>
      </w:pPr>
      <w:r>
        <w:t xml:space="preserve">predviđena sredstva za  točku 5. Održavanje </w:t>
      </w:r>
      <w:r w:rsidR="00F46446">
        <w:t>grablja</w:t>
      </w:r>
      <w:r>
        <w:rPr>
          <w:b/>
        </w:rPr>
        <w:t xml:space="preserve"> </w:t>
      </w:r>
      <w:r>
        <w:t>su u iznosu od 500.000,00 kn iz sredstava proračuna i komunalne naknade</w:t>
      </w:r>
    </w:p>
    <w:p w:rsidR="001429C6" w:rsidRDefault="001429C6" w:rsidP="001429C6">
      <w:pPr>
        <w:pStyle w:val="Odlomakpopisa"/>
        <w:jc w:val="both"/>
      </w:pPr>
    </w:p>
    <w:p w:rsidR="001429C6" w:rsidRDefault="001429C6" w:rsidP="001429C6">
      <w:pPr>
        <w:pStyle w:val="Odlomakpopisa"/>
        <w:numPr>
          <w:ilvl w:val="0"/>
          <w:numId w:val="18"/>
        </w:numPr>
        <w:spacing w:after="0" w:line="240" w:lineRule="auto"/>
        <w:rPr>
          <w:b/>
        </w:rPr>
      </w:pPr>
      <w:r>
        <w:rPr>
          <w:b/>
        </w:rPr>
        <w:t>Održavanje čistoće javnih površina</w:t>
      </w:r>
    </w:p>
    <w:p w:rsidR="001429C6" w:rsidRDefault="001429C6" w:rsidP="001429C6">
      <w:pPr>
        <w:pStyle w:val="Odlomakpopisa"/>
        <w:rPr>
          <w:b/>
        </w:rPr>
      </w:pPr>
    </w:p>
    <w:p w:rsid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 xml:space="preserve">čišćenje površina javne namjene, osim javnih cesta,  u svih sedam naselja Općine Trpinja, koja obuhvaća ručno i strojno čišćenje javnih površina od otpada, snijega i leda (zimska služba), postavljanje košarica za otpatke te </w:t>
      </w:r>
      <w:r w:rsidR="00F46446">
        <w:t>uklanjanje</w:t>
      </w:r>
      <w:r>
        <w:t xml:space="preserve"> otpada koje je nepoznata osoba odbacila na javnu površinu ili zemljište u vlasništvu općine (sanacija divljih deponija i stočnih </w:t>
      </w:r>
      <w:r w:rsidR="00F46446">
        <w:t>grabalja</w:t>
      </w:r>
      <w:r>
        <w:t>)</w:t>
      </w:r>
    </w:p>
    <w:p w:rsid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>predviđena sredstva za točku 6. Održavanje čistoće javnih površina su u iznosu od 500.000,00 kn iz sredstava proračuna i komunalne naknade</w:t>
      </w:r>
    </w:p>
    <w:p w:rsidR="001429C6" w:rsidRDefault="001429C6" w:rsidP="001429C6">
      <w:pPr>
        <w:jc w:val="both"/>
      </w:pPr>
    </w:p>
    <w:p w:rsidR="001429C6" w:rsidRDefault="001429C6" w:rsidP="001429C6">
      <w:pPr>
        <w:numPr>
          <w:ilvl w:val="0"/>
          <w:numId w:val="18"/>
        </w:numPr>
        <w:spacing w:after="0" w:line="240" w:lineRule="auto"/>
        <w:jc w:val="both"/>
        <w:rPr>
          <w:b/>
        </w:rPr>
      </w:pPr>
      <w:r>
        <w:rPr>
          <w:b/>
        </w:rPr>
        <w:t>Održavanje javne rasvjete (upravljanje i održavanje instalacija javne rasvjete, uključujući podmirivanje troškova električne energije)</w:t>
      </w:r>
    </w:p>
    <w:p w:rsidR="001429C6" w:rsidRDefault="001429C6" w:rsidP="001429C6">
      <w:pPr>
        <w:ind w:left="720"/>
        <w:rPr>
          <w:b/>
        </w:rPr>
      </w:pPr>
    </w:p>
    <w:p w:rsid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 xml:space="preserve">za održavanje javne rasvjete u svih sedam naselja Općine Trpinja predviđena su sredstva u iznosu od 400.000,00 kn </w:t>
      </w:r>
    </w:p>
    <w:p w:rsid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jc w:val="both"/>
      </w:pPr>
      <w:r>
        <w:t>za potrošnju javne rasvjete u svih sedam naselja Općine Trpinja predviđena su sredstva u iznosu od 500.000,00 kn</w:t>
      </w:r>
    </w:p>
    <w:p w:rsid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b/>
        </w:rPr>
      </w:pPr>
      <w:r>
        <w:t>ukupno predviđena sredstva za točku 7.</w:t>
      </w:r>
      <w:r>
        <w:rPr>
          <w:b/>
        </w:rPr>
        <w:t xml:space="preserve"> </w:t>
      </w:r>
      <w:r>
        <w:t>Održavanje javne rasvjete (upravljanje i održavanje instalacija javne rasvjete, uključujući podmirivanje troškova električne energije) su u iznosu od 900.000,00 kn iz sredstava proračuna i komunalne naknade</w:t>
      </w:r>
    </w:p>
    <w:p w:rsidR="001429C6" w:rsidRDefault="001429C6" w:rsidP="001429C6"/>
    <w:p w:rsidR="001429C6" w:rsidRDefault="001429C6" w:rsidP="001429C6">
      <w:pPr>
        <w:pStyle w:val="Odlomakpopisa"/>
        <w:numPr>
          <w:ilvl w:val="0"/>
          <w:numId w:val="18"/>
        </w:numPr>
        <w:spacing w:after="0" w:line="240" w:lineRule="auto"/>
      </w:pPr>
      <w:r>
        <w:t>Održavanje vodovodne mreže</w:t>
      </w:r>
    </w:p>
    <w:p w:rsidR="001429C6" w:rsidRP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rPr>
          <w:color w:val="000000"/>
        </w:rPr>
      </w:pPr>
      <w:r w:rsidRPr="001429C6">
        <w:rPr>
          <w:color w:val="000000"/>
        </w:rPr>
        <w:t>održavanje po potrebi u svim naseljima Općine Trpinja</w:t>
      </w:r>
    </w:p>
    <w:p w:rsidR="001429C6" w:rsidRPr="001429C6" w:rsidRDefault="001429C6" w:rsidP="001429C6">
      <w:pPr>
        <w:pStyle w:val="Odlomakpopisa"/>
        <w:numPr>
          <w:ilvl w:val="0"/>
          <w:numId w:val="16"/>
        </w:numPr>
        <w:spacing w:after="0" w:line="240" w:lineRule="auto"/>
        <w:rPr>
          <w:color w:val="000000"/>
        </w:rPr>
      </w:pPr>
      <w:r w:rsidRPr="001429C6">
        <w:rPr>
          <w:color w:val="000000"/>
        </w:rPr>
        <w:t xml:space="preserve">predviđena sredstva su u iznosu od </w:t>
      </w:r>
      <w:r>
        <w:t xml:space="preserve">50.000,00 </w:t>
      </w:r>
      <w:r w:rsidRPr="001429C6">
        <w:rPr>
          <w:color w:val="000000"/>
        </w:rPr>
        <w:t>kn iz sredstava proračuna</w:t>
      </w:r>
    </w:p>
    <w:p w:rsidR="001429C6" w:rsidRPr="001429C6" w:rsidRDefault="001429C6" w:rsidP="001429C6">
      <w:pPr>
        <w:pStyle w:val="Odlomakpopisa"/>
        <w:rPr>
          <w:color w:val="000000"/>
        </w:rPr>
      </w:pPr>
    </w:p>
    <w:p w:rsidR="001429C6" w:rsidRPr="001429C6" w:rsidRDefault="001429C6" w:rsidP="001429C6">
      <w:pPr>
        <w:pStyle w:val="Odlomakpopisa"/>
        <w:numPr>
          <w:ilvl w:val="0"/>
          <w:numId w:val="18"/>
        </w:numPr>
        <w:spacing w:after="0" w:line="240" w:lineRule="auto"/>
        <w:rPr>
          <w:color w:val="000000"/>
        </w:rPr>
      </w:pPr>
      <w:r w:rsidRPr="001429C6">
        <w:rPr>
          <w:color w:val="000000"/>
        </w:rPr>
        <w:t>Provođenje programa javnih radova</w:t>
      </w:r>
    </w:p>
    <w:p w:rsidR="001429C6" w:rsidRPr="001429C6" w:rsidRDefault="001429C6" w:rsidP="001429C6">
      <w:pPr>
        <w:pStyle w:val="Odlomakpopisa"/>
        <w:rPr>
          <w:color w:val="000000"/>
        </w:rPr>
      </w:pPr>
      <w:r w:rsidRPr="001429C6">
        <w:rPr>
          <w:color w:val="000000"/>
        </w:rPr>
        <w:t>-revitalizacija javnih zelenih površina u svih sedam naselja na području Općine Trpinja</w:t>
      </w:r>
    </w:p>
    <w:p w:rsidR="001429C6" w:rsidRPr="001429C6" w:rsidRDefault="001429C6" w:rsidP="001429C6">
      <w:pPr>
        <w:pStyle w:val="Odlomakpopisa"/>
        <w:rPr>
          <w:color w:val="000000"/>
        </w:rPr>
      </w:pPr>
      <w:r w:rsidRPr="001429C6">
        <w:rPr>
          <w:color w:val="000000"/>
        </w:rPr>
        <w:t>-</w:t>
      </w:r>
      <w:r w:rsidR="00F46446" w:rsidRPr="001429C6">
        <w:rPr>
          <w:color w:val="000000"/>
        </w:rPr>
        <w:t>predviđena</w:t>
      </w:r>
      <w:r w:rsidRPr="001429C6">
        <w:rPr>
          <w:color w:val="000000"/>
        </w:rPr>
        <w:t xml:space="preserve"> sredstva su u iznosu od </w:t>
      </w:r>
      <w:r>
        <w:t xml:space="preserve">421.100,00 </w:t>
      </w:r>
      <w:r w:rsidRPr="001429C6">
        <w:rPr>
          <w:color w:val="000000"/>
        </w:rPr>
        <w:t xml:space="preserve">kn iz sredstava Hrvatskog zavoda za </w:t>
      </w:r>
      <w:r w:rsidR="00F46446" w:rsidRPr="001429C6">
        <w:rPr>
          <w:color w:val="000000"/>
        </w:rPr>
        <w:t>zapošljavanje</w:t>
      </w:r>
    </w:p>
    <w:p w:rsidR="001429C6" w:rsidRPr="001429C6" w:rsidRDefault="001429C6" w:rsidP="001429C6">
      <w:pPr>
        <w:pStyle w:val="Odlomakpopisa"/>
        <w:rPr>
          <w:color w:val="000000"/>
        </w:rPr>
      </w:pPr>
    </w:p>
    <w:p w:rsidR="008D4389" w:rsidRDefault="008D4389" w:rsidP="00C02EAD">
      <w:pPr>
        <w:autoSpaceDE w:val="0"/>
        <w:autoSpaceDN w:val="0"/>
        <w:adjustRightInd w:val="0"/>
        <w:spacing w:after="0" w:line="240" w:lineRule="auto"/>
        <w:jc w:val="both"/>
      </w:pPr>
    </w:p>
    <w:p w:rsidR="008D4389" w:rsidRDefault="008D4389" w:rsidP="00C02EAD">
      <w:pPr>
        <w:autoSpaceDE w:val="0"/>
        <w:autoSpaceDN w:val="0"/>
        <w:adjustRightInd w:val="0"/>
        <w:spacing w:after="0" w:line="240" w:lineRule="auto"/>
        <w:jc w:val="both"/>
      </w:pPr>
    </w:p>
    <w:p w:rsidR="004653A1" w:rsidRDefault="004653A1" w:rsidP="004653A1">
      <w:pPr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735322">
        <w:rPr>
          <w:rFonts w:ascii="Times New Roman" w:eastAsia="Times New Roman" w:hAnsi="Times New Roman"/>
          <w:b/>
          <w:bCs/>
          <w:lang w:eastAsia="hr-HR"/>
        </w:rPr>
        <w:t xml:space="preserve">PROGRAM </w:t>
      </w:r>
      <w:r>
        <w:rPr>
          <w:rFonts w:ascii="Times New Roman" w:eastAsia="Times New Roman" w:hAnsi="Times New Roman"/>
          <w:b/>
          <w:bCs/>
          <w:lang w:eastAsia="hr-HR"/>
        </w:rPr>
        <w:t>1004 IZGRADNJA OBJEKATA KOMUNALNE INFRASTRUKTURE</w:t>
      </w:r>
    </w:p>
    <w:p w:rsidR="00B17393" w:rsidRPr="004F1DA3" w:rsidRDefault="00B17393" w:rsidP="00B17393">
      <w:pPr>
        <w:numPr>
          <w:ilvl w:val="0"/>
          <w:numId w:val="11"/>
        </w:numPr>
        <w:spacing w:after="0" w:line="240" w:lineRule="auto"/>
        <w:jc w:val="both"/>
      </w:pPr>
      <w:r w:rsidRPr="004F1DA3">
        <w:t>202</w:t>
      </w:r>
      <w:r>
        <w:t>2</w:t>
      </w:r>
      <w:r w:rsidRPr="004F1DA3">
        <w:t xml:space="preserve">. godina    </w:t>
      </w:r>
      <w:r>
        <w:t>9.900,000,00</w:t>
      </w:r>
      <w:r w:rsidRPr="004F1DA3">
        <w:t xml:space="preserve"> kuna</w:t>
      </w:r>
    </w:p>
    <w:p w:rsidR="00B17393" w:rsidRPr="004F1DA3" w:rsidRDefault="00B17393" w:rsidP="00B17393">
      <w:pPr>
        <w:numPr>
          <w:ilvl w:val="0"/>
          <w:numId w:val="11"/>
        </w:numPr>
        <w:spacing w:after="0" w:line="240" w:lineRule="auto"/>
        <w:jc w:val="both"/>
      </w:pPr>
      <w:r w:rsidRPr="004F1DA3">
        <w:t>202</w:t>
      </w:r>
      <w:r>
        <w:t>3</w:t>
      </w:r>
      <w:r w:rsidRPr="004F1DA3">
        <w:t xml:space="preserve">. godina    </w:t>
      </w:r>
      <w:r>
        <w:t>6.000.000,00</w:t>
      </w:r>
      <w:r w:rsidRPr="004F1DA3">
        <w:t xml:space="preserve"> kuna</w:t>
      </w:r>
    </w:p>
    <w:p w:rsidR="001429C6" w:rsidRDefault="00B17393" w:rsidP="001429C6">
      <w:pPr>
        <w:numPr>
          <w:ilvl w:val="0"/>
          <w:numId w:val="11"/>
        </w:numPr>
        <w:spacing w:after="0" w:line="240" w:lineRule="auto"/>
        <w:jc w:val="both"/>
      </w:pPr>
      <w:r w:rsidRPr="004F1DA3">
        <w:t>202</w:t>
      </w:r>
      <w:r>
        <w:t>4</w:t>
      </w:r>
      <w:r w:rsidRPr="004F1DA3">
        <w:t xml:space="preserve">. godina    </w:t>
      </w:r>
      <w:r>
        <w:t>6.000.000,00</w:t>
      </w:r>
      <w:r w:rsidRPr="004F1DA3">
        <w:t xml:space="preserve"> kuna</w:t>
      </w:r>
    </w:p>
    <w:p w:rsidR="00C95766" w:rsidRPr="00C95766" w:rsidRDefault="00C95766" w:rsidP="00C95766">
      <w:pPr>
        <w:spacing w:after="0" w:line="240" w:lineRule="auto"/>
        <w:ind w:left="927"/>
        <w:jc w:val="both"/>
      </w:pPr>
    </w:p>
    <w:p w:rsidR="001429C6" w:rsidRPr="00C95766" w:rsidRDefault="001429C6" w:rsidP="00C95766">
      <w:pPr>
        <w:ind w:firstLine="720"/>
        <w:jc w:val="both"/>
        <w:rPr>
          <w:rFonts w:ascii="Times New Roman" w:hAnsi="Times New Roman"/>
        </w:rPr>
      </w:pPr>
      <w:r>
        <w:t>Ukupna sredstva za građenje komunalne infrastrukture u Općini Trpinja za 2022.godinu planiraju se u iznosu od 9.900.000,00 kn, kako slijedi:</w:t>
      </w:r>
    </w:p>
    <w:p w:rsidR="001429C6" w:rsidRDefault="001429C6" w:rsidP="00F46446">
      <w:pPr>
        <w:jc w:val="both"/>
      </w:pPr>
      <w:r>
        <w:t>Tablica:</w:t>
      </w:r>
      <w:r w:rsidR="00F46446">
        <w:t xml:space="preserve"> </w:t>
      </w:r>
      <w:r>
        <w:t>Građenje komunalne infrastrukture u Općini Trpinja za 2022. godinu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685"/>
        <w:gridCol w:w="2322"/>
        <w:gridCol w:w="2322"/>
      </w:tblGrid>
      <w:tr w:rsidR="001429C6" w:rsidTr="001429C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Stupac 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Stupac 2.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ind w:left="36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Stupac 3.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Stupac 4.</w:t>
            </w:r>
          </w:p>
        </w:tc>
      </w:tr>
      <w:tr w:rsidR="001429C6" w:rsidTr="001429C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  <w:rPr>
                <w:b/>
              </w:rPr>
            </w:pPr>
          </w:p>
          <w:p w:rsidR="001429C6" w:rsidRDefault="001429C6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  <w:rPr>
                <w:b/>
                <w:i/>
              </w:rPr>
            </w:pPr>
          </w:p>
          <w:p w:rsidR="001429C6" w:rsidRDefault="001429C6">
            <w:pPr>
              <w:jc w:val="center"/>
            </w:pPr>
            <w:r>
              <w:rPr>
                <w:b/>
                <w:i/>
              </w:rPr>
              <w:t>NAZIV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ind w:left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PROCJENA TROŠKOVA GRAĐENJA</w:t>
            </w:r>
          </w:p>
          <w:p w:rsidR="001429C6" w:rsidRDefault="001429C6">
            <w:pPr>
              <w:ind w:left="36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U KUNAMA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  <w:rPr>
                <w:b/>
                <w:i/>
              </w:rPr>
            </w:pPr>
          </w:p>
          <w:p w:rsidR="001429C6" w:rsidRDefault="001429C6">
            <w:pPr>
              <w:jc w:val="center"/>
            </w:pPr>
            <w:r>
              <w:rPr>
                <w:b/>
                <w:i/>
              </w:rPr>
              <w:t>IZVOR FINANCIRANJA</w:t>
            </w:r>
          </w:p>
        </w:tc>
      </w:tr>
    </w:tbl>
    <w:p w:rsidR="001429C6" w:rsidRDefault="001429C6" w:rsidP="001429C6">
      <w:pPr>
        <w:rPr>
          <w:rFonts w:eastAsia="Times New Roman"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7"/>
        <w:gridCol w:w="3579"/>
        <w:gridCol w:w="2396"/>
        <w:gridCol w:w="2150"/>
      </w:tblGrid>
      <w:tr w:rsidR="001429C6" w:rsidTr="001429C6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r>
              <w:rPr>
                <w:b/>
                <w:bCs/>
              </w:rPr>
              <w:t>Građevine komunalne infrastrukture koje će se graditi radi uređenja neuređenih dijelova građevinskog područja: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Pr="001429C6" w:rsidRDefault="001429C6">
            <w:pPr>
              <w:rPr>
                <w:color w:val="7F7F7F"/>
              </w:rPr>
            </w:pPr>
            <w:r w:rsidRPr="001429C6">
              <w:rPr>
                <w:color w:val="7F7F7F"/>
              </w:rPr>
              <w:t xml:space="preserve">            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Pr="001429C6" w:rsidRDefault="001429C6">
            <w:pPr>
              <w:rPr>
                <w:color w:val="7F7F7F"/>
              </w:rPr>
            </w:pPr>
            <w:r w:rsidRPr="001429C6">
              <w:rPr>
                <w:color w:val="7F7F7F"/>
              </w:rPr>
              <w:t xml:space="preserve">                       </w:t>
            </w:r>
          </w:p>
          <w:p w:rsidR="001429C6" w:rsidRPr="001429C6" w:rsidRDefault="001429C6">
            <w:pPr>
              <w:rPr>
                <w:color w:val="7F7F7F"/>
              </w:rPr>
            </w:pPr>
          </w:p>
          <w:p w:rsidR="001429C6" w:rsidRPr="001429C6" w:rsidRDefault="001429C6">
            <w:pPr>
              <w:rPr>
                <w:color w:val="7F7F7F"/>
              </w:rPr>
            </w:pPr>
          </w:p>
          <w:p w:rsidR="001429C6" w:rsidRPr="001429C6" w:rsidRDefault="001429C6">
            <w:pPr>
              <w:rPr>
                <w:color w:val="7F7F7F"/>
              </w:rPr>
            </w:pPr>
          </w:p>
        </w:tc>
      </w:tr>
      <w:tr w:rsidR="001429C6" w:rsidTr="001429C6"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</w:pPr>
            <w:r>
              <w:t>1.1.</w:t>
            </w:r>
          </w:p>
        </w:tc>
        <w:tc>
          <w:tcPr>
            <w:tcW w:w="3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r>
              <w:t xml:space="preserve">Nerazvrstana cesta </w:t>
            </w:r>
            <w:proofErr w:type="spellStart"/>
            <w:r>
              <w:t>Trpinja</w:t>
            </w:r>
            <w:proofErr w:type="spellEnd"/>
            <w:r>
              <w:t>-</w:t>
            </w:r>
            <w:proofErr w:type="spellStart"/>
            <w:r>
              <w:t>II.faza</w:t>
            </w:r>
            <w:proofErr w:type="spellEnd"/>
            <w:r>
              <w:t xml:space="preserve"> </w:t>
            </w:r>
          </w:p>
          <w:p w:rsidR="001429C6" w:rsidRPr="001429C6" w:rsidRDefault="001429C6">
            <w:pPr>
              <w:rPr>
                <w:color w:val="000000"/>
              </w:rPr>
            </w:pPr>
            <w:r w:rsidRPr="001429C6">
              <w:rPr>
                <w:color w:val="000000"/>
              </w:rPr>
              <w:t>k.č.br. 2432  k.o. Trpinja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color w:val="FF0000"/>
              </w:rPr>
            </w:pPr>
            <w:r>
              <w:t>600.000,00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color w:val="FF0000"/>
              </w:rPr>
            </w:pPr>
            <w:r>
              <w:t>Proračun Općine Trpinja i sredstva Ministarstva regionalnog razvoja i fondova Europske unije</w:t>
            </w:r>
          </w:p>
        </w:tc>
      </w:tr>
    </w:tbl>
    <w:p w:rsidR="001429C6" w:rsidRDefault="001429C6" w:rsidP="001429C6">
      <w:pPr>
        <w:rPr>
          <w:rFonts w:eastAsia="Times New Roman"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3"/>
        <w:gridCol w:w="3607"/>
        <w:gridCol w:w="2268"/>
        <w:gridCol w:w="2244"/>
      </w:tblGrid>
      <w:tr w:rsidR="001429C6" w:rsidTr="001429C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rPr>
                <w:b/>
              </w:rPr>
            </w:pPr>
            <w:r>
              <w:rPr>
                <w:b/>
              </w:rPr>
              <w:t>Građevine komunalne infrastrukture koje će se graditi u uređenim dijelovima  građevinskog područja: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r>
              <w:t xml:space="preserve">              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/>
        </w:tc>
      </w:tr>
      <w:tr w:rsidR="001429C6" w:rsidTr="001429C6">
        <w:trPr>
          <w:trHeight w:val="1284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</w:rPr>
            </w:pPr>
            <w:r>
              <w:t>2.1.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both"/>
            </w:pPr>
            <w:r>
              <w:t xml:space="preserve">Izgradnja dječjeg vrtića u naselju </w:t>
            </w:r>
            <w:proofErr w:type="spellStart"/>
            <w:r>
              <w:t>Bršadin</w:t>
            </w:r>
            <w:proofErr w:type="spellEnd"/>
            <w:r>
              <w:t xml:space="preserve"> </w:t>
            </w:r>
            <w:r w:rsidRPr="001429C6">
              <w:rPr>
                <w:color w:val="000000"/>
              </w:rPr>
              <w:t xml:space="preserve">k.č.br. 80/1  k.o. </w:t>
            </w:r>
            <w:proofErr w:type="spellStart"/>
            <w:r w:rsidRPr="001429C6">
              <w:rPr>
                <w:color w:val="000000"/>
              </w:rPr>
              <w:t>Bršadin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9C6" w:rsidRPr="001429C6" w:rsidRDefault="001429C6">
            <w:pPr>
              <w:jc w:val="center"/>
              <w:rPr>
                <w:color w:val="000000"/>
              </w:rPr>
            </w:pPr>
            <w:r w:rsidRPr="001429C6">
              <w:rPr>
                <w:color w:val="000000"/>
              </w:rPr>
              <w:t>5.800.000,00</w:t>
            </w:r>
          </w:p>
          <w:p w:rsidR="001429C6" w:rsidRDefault="001429C6">
            <w:pPr>
              <w:jc w:val="center"/>
              <w:rPr>
                <w:color w:val="FF000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</w:pPr>
            <w:r>
              <w:t xml:space="preserve">Sufinanciranje sredstvima EU (plaćanja se vrše putem Agencije za plaćanja u </w:t>
            </w:r>
            <w:r>
              <w:lastRenderedPageBreak/>
              <w:t>poljoprivredi, ribarstvu i ruralnom razvoju), Proračuna Republike Hrvatske te Proračuna Općine Trpinja</w:t>
            </w:r>
          </w:p>
        </w:tc>
      </w:tr>
      <w:tr w:rsidR="001429C6" w:rsidTr="001429C6"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</w:rPr>
            </w:pPr>
            <w:r>
              <w:lastRenderedPageBreak/>
              <w:t>2.2.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Pr="001429C6" w:rsidRDefault="001429C6">
            <w:pPr>
              <w:jc w:val="both"/>
              <w:rPr>
                <w:color w:val="000000"/>
              </w:rPr>
            </w:pPr>
            <w:r w:rsidRPr="001429C6">
              <w:rPr>
                <w:color w:val="000000"/>
              </w:rPr>
              <w:t xml:space="preserve">Izgradnja malonogometnog igrališta u naselju </w:t>
            </w:r>
            <w:proofErr w:type="spellStart"/>
            <w:r w:rsidRPr="001429C6">
              <w:rPr>
                <w:color w:val="000000"/>
              </w:rPr>
              <w:t>Pačetin</w:t>
            </w:r>
            <w:proofErr w:type="spellEnd"/>
            <w:r w:rsidRPr="001429C6">
              <w:rPr>
                <w:color w:val="000000"/>
              </w:rPr>
              <w:t xml:space="preserve"> na k.č.br. 126 i 127  k.o. </w:t>
            </w:r>
            <w:proofErr w:type="spellStart"/>
            <w:r w:rsidRPr="001429C6">
              <w:rPr>
                <w:color w:val="000000"/>
              </w:rPr>
              <w:t>Pačetin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</w:pPr>
          </w:p>
          <w:p w:rsidR="001429C6" w:rsidRDefault="001429C6">
            <w:pPr>
              <w:jc w:val="center"/>
              <w:rPr>
                <w:color w:val="FF0000"/>
              </w:rPr>
            </w:pPr>
            <w:r>
              <w:t>500.000,00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</w:pPr>
            <w:r>
              <w:t xml:space="preserve">Proračun Općine Trpinja i sredstva EU (sufinanciranje se vrše putem </w:t>
            </w:r>
            <w:r w:rsidRPr="001429C6">
              <w:rPr>
                <w:color w:val="000000"/>
              </w:rPr>
              <w:t>Agencije za plaćanja u poljoprivredi, ribarstvu i ruralnom razvoju)</w:t>
            </w:r>
          </w:p>
        </w:tc>
      </w:tr>
      <w:tr w:rsidR="001429C6" w:rsidTr="001429C6"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</w:rPr>
            </w:pPr>
            <w:r>
              <w:t>2.3.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Pr="001429C6" w:rsidRDefault="001429C6">
            <w:pPr>
              <w:jc w:val="both"/>
              <w:rPr>
                <w:color w:val="000000"/>
              </w:rPr>
            </w:pPr>
            <w:r w:rsidRPr="001429C6">
              <w:rPr>
                <w:color w:val="000000"/>
              </w:rPr>
              <w:t xml:space="preserve">Izgradnja tribina u sportskom centru u naselju </w:t>
            </w:r>
            <w:proofErr w:type="spellStart"/>
            <w:r w:rsidRPr="001429C6">
              <w:rPr>
                <w:color w:val="000000"/>
              </w:rPr>
              <w:t>Bobota</w:t>
            </w:r>
            <w:proofErr w:type="spellEnd"/>
            <w:r w:rsidRPr="001429C6">
              <w:rPr>
                <w:color w:val="000000"/>
              </w:rPr>
              <w:t xml:space="preserve"> na </w:t>
            </w:r>
            <w:proofErr w:type="spellStart"/>
            <w:r w:rsidRPr="001429C6">
              <w:rPr>
                <w:color w:val="000000"/>
              </w:rPr>
              <w:t>k.č</w:t>
            </w:r>
            <w:proofErr w:type="spellEnd"/>
            <w:r w:rsidRPr="001429C6">
              <w:rPr>
                <w:color w:val="000000"/>
              </w:rPr>
              <w:t xml:space="preserve">. br. 605/1 k.o. </w:t>
            </w:r>
            <w:proofErr w:type="spellStart"/>
            <w:r w:rsidRPr="001429C6">
              <w:rPr>
                <w:color w:val="000000"/>
              </w:rPr>
              <w:t>Bobota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color w:val="FF0000"/>
              </w:rPr>
            </w:pPr>
            <w:r>
              <w:t>500.000,00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</w:pPr>
            <w:r>
              <w:t xml:space="preserve">Proračun Općine Trpinja i sredstva EU (sufinanciranje se vrše putem </w:t>
            </w:r>
            <w:r w:rsidRPr="001429C6">
              <w:rPr>
                <w:color w:val="000000"/>
              </w:rPr>
              <w:t>Agencije za plaćanja u poljoprivredi, ribarstvu i ruralnom razvoju)</w:t>
            </w:r>
          </w:p>
        </w:tc>
      </w:tr>
      <w:tr w:rsidR="001429C6" w:rsidTr="001429C6"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29C6" w:rsidRDefault="001429C6">
            <w:pPr>
              <w:jc w:val="center"/>
            </w:pPr>
            <w:r>
              <w:t>2.4.</w:t>
            </w:r>
          </w:p>
          <w:p w:rsidR="001429C6" w:rsidRDefault="001429C6">
            <w:pPr>
              <w:jc w:val="center"/>
              <w:rPr>
                <w:b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Pr="001429C6" w:rsidRDefault="001429C6">
            <w:pPr>
              <w:jc w:val="both"/>
              <w:rPr>
                <w:color w:val="000000"/>
              </w:rPr>
            </w:pPr>
            <w:r>
              <w:t>Izgradnja dječjih igrališta u  naseljima na području Općine Trpinja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</w:pPr>
          </w:p>
          <w:p w:rsidR="001429C6" w:rsidRDefault="001429C6">
            <w:pPr>
              <w:jc w:val="center"/>
              <w:rPr>
                <w:color w:val="FF0000"/>
              </w:rPr>
            </w:pPr>
            <w:r>
              <w:rPr>
                <w:bCs/>
              </w:rPr>
              <w:t xml:space="preserve">   400.000,00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/>
          <w:p w:rsidR="001429C6" w:rsidRDefault="001429C6">
            <w:pPr>
              <w:jc w:val="center"/>
            </w:pPr>
            <w:r>
              <w:t>Proračun Općine Trpinja</w:t>
            </w:r>
          </w:p>
        </w:tc>
      </w:tr>
      <w:tr w:rsidR="001429C6" w:rsidTr="001429C6"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</w:rPr>
            </w:pPr>
            <w:r>
              <w:t>2.5.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Pr="001429C6" w:rsidRDefault="001429C6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Izgradnja vodovoda (preuzete obveze za spojni cjevovod u naseljima </w:t>
            </w:r>
            <w:proofErr w:type="spellStart"/>
            <w:r>
              <w:rPr>
                <w:bCs/>
              </w:rPr>
              <w:t>Pačetin</w:t>
            </w:r>
            <w:proofErr w:type="spellEnd"/>
            <w:r>
              <w:rPr>
                <w:bCs/>
              </w:rPr>
              <w:t xml:space="preserve"> i Vera)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color w:val="FF0000"/>
              </w:rPr>
            </w:pPr>
            <w:r>
              <w:t>50.000,00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</w:pPr>
            <w:r>
              <w:t>Proračun Općine Trpinja</w:t>
            </w:r>
          </w:p>
        </w:tc>
      </w:tr>
      <w:tr w:rsidR="001429C6" w:rsidTr="001429C6">
        <w:tc>
          <w:tcPr>
            <w:tcW w:w="9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</w:rPr>
            </w:pPr>
            <w:r>
              <w:t>2.6.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Pr="001429C6" w:rsidRDefault="001429C6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Izgradnja komunalnog pogona-upravna zgrada, nadstrešnica za strojeve, kolni prilaz i manipulativne površine na </w:t>
            </w:r>
            <w:proofErr w:type="spellStart"/>
            <w:r>
              <w:rPr>
                <w:bCs/>
              </w:rPr>
              <w:t>k.č.</w:t>
            </w:r>
            <w:proofErr w:type="spellEnd"/>
            <w:r>
              <w:rPr>
                <w:bCs/>
              </w:rPr>
              <w:t>.br. 195/2 i 2504 k.o. Trpinja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color w:val="FF0000"/>
              </w:rPr>
            </w:pPr>
            <w:r>
              <w:t>1.250.000,00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</w:pPr>
            <w:r>
              <w:t>Proračun Općine Trpinja</w:t>
            </w:r>
          </w:p>
        </w:tc>
      </w:tr>
    </w:tbl>
    <w:p w:rsidR="001429C6" w:rsidRDefault="001429C6" w:rsidP="001429C6">
      <w:pPr>
        <w:rPr>
          <w:rFonts w:eastAsia="Times New Roman"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3604"/>
        <w:gridCol w:w="2269"/>
        <w:gridCol w:w="2245"/>
      </w:tblGrid>
      <w:tr w:rsidR="001429C6" w:rsidTr="001429C6">
        <w:trPr>
          <w:trHeight w:val="57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both"/>
            </w:pPr>
            <w:r>
              <w:rPr>
                <w:b/>
                <w:bCs/>
              </w:rPr>
              <w:t>Građevine koje će se graditi izvan građevinskog područja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</w:pPr>
          </w:p>
          <w:p w:rsidR="001429C6" w:rsidRDefault="001429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r>
              <w:t xml:space="preserve">       </w:t>
            </w:r>
          </w:p>
          <w:p w:rsidR="001429C6" w:rsidRDefault="001429C6">
            <w:pPr>
              <w:jc w:val="center"/>
            </w:pPr>
          </w:p>
        </w:tc>
      </w:tr>
      <w:tr w:rsidR="001429C6" w:rsidTr="001429C6">
        <w:trPr>
          <w:trHeight w:val="120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  <w:rPr>
                <w:b/>
              </w:rPr>
            </w:pPr>
          </w:p>
          <w:p w:rsidR="001429C6" w:rsidRDefault="001429C6">
            <w:pPr>
              <w:jc w:val="center"/>
              <w:rPr>
                <w:b/>
              </w:rPr>
            </w:pPr>
            <w:r>
              <w:t>3.1.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both"/>
              <w:rPr>
                <w:b/>
                <w:bCs/>
              </w:rPr>
            </w:pPr>
          </w:p>
          <w:p w:rsidR="001429C6" w:rsidRDefault="001429C6">
            <w:pPr>
              <w:jc w:val="both"/>
              <w:rPr>
                <w:bCs/>
              </w:rPr>
            </w:pPr>
            <w:r>
              <w:rPr>
                <w:bCs/>
              </w:rPr>
              <w:t xml:space="preserve">Nerazvrstana cesta </w:t>
            </w:r>
            <w:proofErr w:type="spellStart"/>
            <w:r>
              <w:rPr>
                <w:bCs/>
              </w:rPr>
              <w:t>Trpinja</w:t>
            </w:r>
            <w:proofErr w:type="spellEnd"/>
            <w:r>
              <w:rPr>
                <w:bCs/>
              </w:rPr>
              <w:t>-</w:t>
            </w:r>
            <w:proofErr w:type="spellStart"/>
            <w:r>
              <w:rPr>
                <w:bCs/>
              </w:rPr>
              <w:t>Bobota</w:t>
            </w:r>
            <w:proofErr w:type="spellEnd"/>
            <w:r>
              <w:rPr>
                <w:bCs/>
              </w:rPr>
              <w:t xml:space="preserve"> na k.č.br. 2508 u k.o. Trpinja i k.č.br. 2239 k.o. </w:t>
            </w:r>
            <w:proofErr w:type="spellStart"/>
            <w:r>
              <w:rPr>
                <w:bCs/>
              </w:rPr>
              <w:t>Bobota</w:t>
            </w:r>
            <w:proofErr w:type="spellEnd"/>
          </w:p>
          <w:p w:rsidR="001429C6" w:rsidRDefault="001429C6">
            <w:pPr>
              <w:jc w:val="both"/>
              <w:rPr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</w:pPr>
          </w:p>
          <w:p w:rsidR="001429C6" w:rsidRDefault="001429C6">
            <w:pPr>
              <w:jc w:val="center"/>
            </w:pPr>
          </w:p>
          <w:p w:rsidR="001429C6" w:rsidRDefault="001429C6">
            <w:pPr>
              <w:jc w:val="center"/>
            </w:pPr>
            <w:r>
              <w:t>600.000,00</w:t>
            </w:r>
          </w:p>
          <w:p w:rsidR="001429C6" w:rsidRDefault="001429C6">
            <w:pPr>
              <w:jc w:val="center"/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</w:pPr>
          </w:p>
          <w:p w:rsidR="001429C6" w:rsidRDefault="001429C6">
            <w:pPr>
              <w:jc w:val="center"/>
            </w:pPr>
          </w:p>
          <w:p w:rsidR="001429C6" w:rsidRPr="001429C6" w:rsidRDefault="001429C6">
            <w:pPr>
              <w:jc w:val="center"/>
              <w:rPr>
                <w:color w:val="000000"/>
              </w:rPr>
            </w:pPr>
            <w:r w:rsidRPr="001429C6">
              <w:rPr>
                <w:color w:val="000000"/>
              </w:rPr>
              <w:t>Proračun Općine Trpinja</w:t>
            </w:r>
          </w:p>
          <w:p w:rsidR="001429C6" w:rsidRDefault="001429C6">
            <w:pPr>
              <w:jc w:val="center"/>
            </w:pPr>
          </w:p>
        </w:tc>
      </w:tr>
      <w:tr w:rsidR="001429C6" w:rsidTr="001429C6">
        <w:trPr>
          <w:trHeight w:val="1200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</w:pPr>
            <w:r>
              <w:t>3.2.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both"/>
              <w:rPr>
                <w:bCs/>
              </w:rPr>
            </w:pPr>
            <w:r w:rsidRPr="001429C6">
              <w:rPr>
                <w:bCs/>
                <w:color w:val="000000"/>
              </w:rPr>
              <w:t xml:space="preserve">Izrada projektne dokumentacije za izgradnju mosta na </w:t>
            </w:r>
            <w:proofErr w:type="spellStart"/>
            <w:r w:rsidRPr="001429C6">
              <w:rPr>
                <w:bCs/>
                <w:color w:val="000000"/>
              </w:rPr>
              <w:t>Bobotskom</w:t>
            </w:r>
            <w:proofErr w:type="spellEnd"/>
            <w:r w:rsidRPr="001429C6">
              <w:rPr>
                <w:bCs/>
                <w:color w:val="000000"/>
              </w:rPr>
              <w:t xml:space="preserve"> kanalu na k.č.br.</w:t>
            </w:r>
            <w:r w:rsidRPr="001429C6">
              <w:rPr>
                <w:iCs/>
                <w:color w:val="000000"/>
              </w:rPr>
              <w:t xml:space="preserve"> 2597, 2502, 2513, 2514 i 2511</w:t>
            </w:r>
            <w:r w:rsidRPr="001429C6">
              <w:rPr>
                <w:bCs/>
                <w:color w:val="000000"/>
              </w:rPr>
              <w:t xml:space="preserve"> u k.o. Trpinja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/>
          <w:p w:rsidR="001429C6" w:rsidRDefault="001429C6">
            <w:pPr>
              <w:jc w:val="center"/>
            </w:pPr>
            <w:r>
              <w:t>200.000,00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</w:pPr>
          </w:p>
          <w:p w:rsidR="001429C6" w:rsidRDefault="001429C6">
            <w:r>
              <w:t>Proračun Općine Trpinja</w:t>
            </w:r>
          </w:p>
        </w:tc>
      </w:tr>
    </w:tbl>
    <w:p w:rsidR="001429C6" w:rsidRDefault="001429C6" w:rsidP="001429C6">
      <w:pPr>
        <w:rPr>
          <w:rFonts w:eastAsia="Times New Roman"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0"/>
        <w:gridCol w:w="3616"/>
        <w:gridCol w:w="2253"/>
        <w:gridCol w:w="2253"/>
      </w:tblGrid>
      <w:tr w:rsidR="001429C6" w:rsidTr="001429C6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Postojeće građevine koje će se rekonstruirati i način rekonstrukcije</w:t>
            </w:r>
          </w:p>
          <w:p w:rsidR="001429C6" w:rsidRDefault="001429C6">
            <w:pPr>
              <w:jc w:val="both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jc w:val="center"/>
            </w:pPr>
          </w:p>
          <w:p w:rsidR="001429C6" w:rsidRDefault="001429C6">
            <w:pPr>
              <w:jc w:val="center"/>
            </w:pPr>
            <w:r>
              <w:t>Nije planirano</w:t>
            </w:r>
          </w:p>
          <w:p w:rsidR="001429C6" w:rsidRDefault="001429C6">
            <w:pPr>
              <w:jc w:val="center"/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r>
              <w:t xml:space="preserve">                   </w:t>
            </w:r>
          </w:p>
          <w:p w:rsidR="001429C6" w:rsidRDefault="001429C6">
            <w:pPr>
              <w:jc w:val="center"/>
            </w:pPr>
          </w:p>
          <w:p w:rsidR="001429C6" w:rsidRDefault="001429C6">
            <w:r>
              <w:t xml:space="preserve">               /</w:t>
            </w:r>
          </w:p>
        </w:tc>
      </w:tr>
    </w:tbl>
    <w:p w:rsidR="001429C6" w:rsidRDefault="001429C6" w:rsidP="001429C6">
      <w:pPr>
        <w:rPr>
          <w:rFonts w:eastAsia="Times New Roman"/>
          <w:noProof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3"/>
        <w:gridCol w:w="3607"/>
        <w:gridCol w:w="2268"/>
        <w:gridCol w:w="2244"/>
      </w:tblGrid>
      <w:tr w:rsidR="001429C6" w:rsidTr="001429C6"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pPr>
              <w:rPr>
                <w:b/>
                <w:bCs/>
              </w:rPr>
            </w:pPr>
            <w:r>
              <w:rPr>
                <w:b/>
                <w:bCs/>
              </w:rPr>
              <w:t>Građevine komunalne infrastrukture koje će se uklanjati</w:t>
            </w:r>
          </w:p>
          <w:p w:rsidR="001429C6" w:rsidRDefault="001429C6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9C6" w:rsidRDefault="001429C6">
            <w:r>
              <w:t xml:space="preserve">                </w:t>
            </w:r>
          </w:p>
          <w:p w:rsidR="001429C6" w:rsidRDefault="001429C6">
            <w:pPr>
              <w:jc w:val="center"/>
            </w:pPr>
            <w:r>
              <w:t>Nije planirano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9C6" w:rsidRDefault="001429C6">
            <w:r>
              <w:t xml:space="preserve">                   </w:t>
            </w:r>
          </w:p>
          <w:p w:rsidR="001429C6" w:rsidRDefault="001429C6">
            <w:pPr>
              <w:jc w:val="center"/>
            </w:pPr>
            <w:r>
              <w:t>/</w:t>
            </w:r>
          </w:p>
          <w:p w:rsidR="001429C6" w:rsidRDefault="001429C6"/>
        </w:tc>
      </w:tr>
    </w:tbl>
    <w:p w:rsidR="001429C6" w:rsidRDefault="001429C6" w:rsidP="001429C6">
      <w:pPr>
        <w:jc w:val="both"/>
      </w:pPr>
    </w:p>
    <w:p w:rsidR="004653A1" w:rsidRDefault="001429C6" w:rsidP="004653A1">
      <w:pPr>
        <w:jc w:val="both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</w:t>
      </w:r>
      <w:r w:rsidR="004653A1" w:rsidRPr="00735322">
        <w:rPr>
          <w:rFonts w:ascii="Times New Roman" w:eastAsia="Times New Roman" w:hAnsi="Times New Roman"/>
          <w:b/>
          <w:bCs/>
          <w:lang w:eastAsia="hr-HR"/>
        </w:rPr>
        <w:t xml:space="preserve">OGRAM </w:t>
      </w:r>
      <w:r w:rsidR="004653A1">
        <w:rPr>
          <w:rFonts w:ascii="Times New Roman" w:eastAsia="Times New Roman" w:hAnsi="Times New Roman"/>
          <w:b/>
          <w:bCs/>
          <w:lang w:eastAsia="hr-HR"/>
        </w:rPr>
        <w:t xml:space="preserve">1005 </w:t>
      </w:r>
      <w:r w:rsidR="00B17393">
        <w:rPr>
          <w:rFonts w:ascii="Times New Roman" w:eastAsia="Times New Roman" w:hAnsi="Times New Roman"/>
          <w:b/>
          <w:bCs/>
          <w:lang w:eastAsia="hr-HR"/>
        </w:rPr>
        <w:t>JAVNE POTREBE U KLUTURI, SPORTU, RELIGIJI</w:t>
      </w:r>
    </w:p>
    <w:p w:rsidR="00CE281C" w:rsidRPr="004F1DA3" w:rsidRDefault="00CE281C" w:rsidP="005708C8">
      <w:pPr>
        <w:jc w:val="both"/>
        <w:rPr>
          <w:b/>
          <w:bCs/>
        </w:rPr>
      </w:pPr>
    </w:p>
    <w:p w:rsidR="004B7D36" w:rsidRPr="00B702A0" w:rsidRDefault="004B7D36" w:rsidP="004B7D36">
      <w:pPr>
        <w:numPr>
          <w:ilvl w:val="0"/>
          <w:numId w:val="11"/>
        </w:numPr>
        <w:spacing w:after="0" w:line="240" w:lineRule="auto"/>
        <w:jc w:val="both"/>
      </w:pPr>
      <w:bookmarkStart w:id="5" w:name="_Hlk118375696"/>
      <w:r w:rsidRPr="00B702A0">
        <w:t>202</w:t>
      </w:r>
      <w:r>
        <w:t>2</w:t>
      </w:r>
      <w:r w:rsidRPr="00B702A0">
        <w:t xml:space="preserve">. godina    </w:t>
      </w:r>
      <w:r w:rsidR="00CD1395">
        <w:t>1.110.000,</w:t>
      </w:r>
      <w:r w:rsidRPr="00B702A0">
        <w:t>00</w:t>
      </w:r>
      <w:r w:rsidR="00CD1395">
        <w:t xml:space="preserve"> </w:t>
      </w:r>
      <w:r w:rsidRPr="00B702A0">
        <w:t>kuna</w:t>
      </w:r>
    </w:p>
    <w:p w:rsidR="004B7D36" w:rsidRPr="00B702A0" w:rsidRDefault="004B7D36" w:rsidP="004B7D36">
      <w:pPr>
        <w:numPr>
          <w:ilvl w:val="0"/>
          <w:numId w:val="11"/>
        </w:numPr>
        <w:spacing w:after="0" w:line="240" w:lineRule="auto"/>
        <w:jc w:val="both"/>
      </w:pPr>
      <w:r w:rsidRPr="00B702A0">
        <w:t>202</w:t>
      </w:r>
      <w:r>
        <w:t>3</w:t>
      </w:r>
      <w:r w:rsidRPr="00B702A0">
        <w:t xml:space="preserve">. godina    </w:t>
      </w:r>
      <w:r w:rsidR="00CD1395">
        <w:t>1.110.000,00</w:t>
      </w:r>
      <w:r w:rsidRPr="00B702A0">
        <w:t xml:space="preserve"> kuna</w:t>
      </w:r>
    </w:p>
    <w:p w:rsidR="004B7D36" w:rsidRPr="00B702A0" w:rsidRDefault="004B7D36" w:rsidP="004B7D36">
      <w:pPr>
        <w:numPr>
          <w:ilvl w:val="0"/>
          <w:numId w:val="11"/>
        </w:numPr>
        <w:spacing w:after="0" w:line="240" w:lineRule="auto"/>
        <w:jc w:val="both"/>
      </w:pPr>
      <w:r w:rsidRPr="00B702A0">
        <w:t>202</w:t>
      </w:r>
      <w:r>
        <w:t>4</w:t>
      </w:r>
      <w:r w:rsidRPr="00B702A0">
        <w:t xml:space="preserve">. godina    </w:t>
      </w:r>
      <w:r w:rsidR="00CD1395">
        <w:t>1.110.000,00</w:t>
      </w:r>
      <w:r w:rsidRPr="00B702A0">
        <w:t xml:space="preserve"> kuna</w:t>
      </w:r>
    </w:p>
    <w:bookmarkEnd w:id="5"/>
    <w:p w:rsidR="004B7D36" w:rsidRDefault="004B7D36" w:rsidP="00C81861">
      <w:pPr>
        <w:jc w:val="both"/>
      </w:pPr>
    </w:p>
    <w:p w:rsidR="004B7D36" w:rsidRDefault="004B7D36" w:rsidP="00C81861">
      <w:pPr>
        <w:jc w:val="both"/>
        <w:rPr>
          <w:b/>
          <w:bCs/>
        </w:rPr>
      </w:pPr>
      <w:r w:rsidRPr="004B7D36">
        <w:rPr>
          <w:b/>
          <w:bCs/>
        </w:rPr>
        <w:t>Ciljevi:</w:t>
      </w:r>
      <w:r>
        <w:rPr>
          <w:b/>
          <w:bCs/>
        </w:rPr>
        <w:t xml:space="preserve"> </w:t>
      </w:r>
      <w:r w:rsidR="00CD1395">
        <w:t xml:space="preserve">Unapređenje kvalitete života, </w:t>
      </w:r>
      <w:r w:rsidR="001C70DC">
        <w:rPr>
          <w:b/>
          <w:bCs/>
        </w:rPr>
        <w:t xml:space="preserve"> </w:t>
      </w:r>
      <w:r w:rsidR="00CD1395">
        <w:rPr>
          <w:rFonts w:ascii="Times New Roman" w:eastAsia="Times New Roman" w:hAnsi="Times New Roman"/>
          <w:lang w:eastAsia="hr-HR"/>
        </w:rPr>
        <w:t>p</w:t>
      </w:r>
      <w:r w:rsidR="00CD1395" w:rsidRPr="00B702A0">
        <w:rPr>
          <w:rFonts w:ascii="Times New Roman" w:eastAsia="Times New Roman" w:hAnsi="Times New Roman"/>
          <w:lang w:eastAsia="hr-HR"/>
        </w:rPr>
        <w:t>oticati kulturne djelatnosti, njegovati tradiciju i običaje</w:t>
      </w:r>
    </w:p>
    <w:p w:rsidR="001C70DC" w:rsidRPr="004B7D36" w:rsidRDefault="001C70DC" w:rsidP="00C81861">
      <w:pPr>
        <w:jc w:val="both"/>
        <w:rPr>
          <w:b/>
          <w:bCs/>
        </w:rPr>
      </w:pPr>
      <w:r>
        <w:rPr>
          <w:b/>
          <w:bCs/>
        </w:rPr>
        <w:t xml:space="preserve">Pokazatelji uspješnosti: </w:t>
      </w:r>
      <w:r w:rsidR="00CD1395">
        <w:t>broj osoba uključenih u aktivnosti u udrugama, broj posjetitelja sportskih natjecanja, postignuti rezultati</w:t>
      </w:r>
      <w:r>
        <w:rPr>
          <w:b/>
          <w:bCs/>
        </w:rPr>
        <w:t>.</w:t>
      </w:r>
    </w:p>
    <w:p w:rsidR="00D93BFF" w:rsidRDefault="00D93BFF" w:rsidP="00C81861">
      <w:pPr>
        <w:jc w:val="both"/>
      </w:pPr>
    </w:p>
    <w:p w:rsidR="00B80F58" w:rsidRDefault="00B80F58" w:rsidP="00B80F58">
      <w:pPr>
        <w:jc w:val="both"/>
        <w:rPr>
          <w:rFonts w:ascii="Times New Roman" w:eastAsia="Times New Roman" w:hAnsi="Times New Roman"/>
          <w:b/>
          <w:bCs/>
          <w:lang w:eastAsia="hr-HR"/>
        </w:rPr>
      </w:pPr>
      <w:bookmarkStart w:id="6" w:name="_Hlk118375885"/>
      <w:r>
        <w:rPr>
          <w:rFonts w:ascii="Times New Roman" w:eastAsia="Times New Roman" w:hAnsi="Times New Roman"/>
          <w:b/>
          <w:bCs/>
          <w:lang w:eastAsia="hr-HR"/>
        </w:rPr>
        <w:t>PR</w:t>
      </w:r>
      <w:r w:rsidRPr="00735322">
        <w:rPr>
          <w:rFonts w:ascii="Times New Roman" w:eastAsia="Times New Roman" w:hAnsi="Times New Roman"/>
          <w:b/>
          <w:bCs/>
          <w:lang w:eastAsia="hr-HR"/>
        </w:rPr>
        <w:t xml:space="preserve">OGRAM </w:t>
      </w:r>
      <w:r>
        <w:rPr>
          <w:rFonts w:ascii="Times New Roman" w:eastAsia="Times New Roman" w:hAnsi="Times New Roman"/>
          <w:b/>
          <w:bCs/>
          <w:lang w:eastAsia="hr-HR"/>
        </w:rPr>
        <w:t>1006 DJELATNOSTI SOCIJALNE SKRBI</w:t>
      </w:r>
    </w:p>
    <w:p w:rsidR="00B80F58" w:rsidRPr="00B702A0" w:rsidRDefault="00B80F58" w:rsidP="00B80F58">
      <w:pPr>
        <w:numPr>
          <w:ilvl w:val="0"/>
          <w:numId w:val="11"/>
        </w:numPr>
        <w:spacing w:after="0" w:line="240" w:lineRule="auto"/>
        <w:jc w:val="both"/>
      </w:pPr>
      <w:bookmarkStart w:id="7" w:name="_Hlk118375928"/>
      <w:bookmarkEnd w:id="6"/>
      <w:r w:rsidRPr="00B702A0">
        <w:t>202</w:t>
      </w:r>
      <w:r>
        <w:t>2</w:t>
      </w:r>
      <w:r w:rsidRPr="00B702A0">
        <w:t xml:space="preserve">. godina    </w:t>
      </w:r>
      <w:r>
        <w:t xml:space="preserve">2.175.000,00 </w:t>
      </w:r>
      <w:r w:rsidRPr="00B702A0">
        <w:t>kuna</w:t>
      </w:r>
    </w:p>
    <w:p w:rsidR="00B80F58" w:rsidRPr="00B702A0" w:rsidRDefault="00B80F58" w:rsidP="00B80F58">
      <w:pPr>
        <w:numPr>
          <w:ilvl w:val="0"/>
          <w:numId w:val="11"/>
        </w:numPr>
        <w:spacing w:after="0" w:line="240" w:lineRule="auto"/>
        <w:jc w:val="both"/>
      </w:pPr>
      <w:r w:rsidRPr="00B702A0">
        <w:t>202</w:t>
      </w:r>
      <w:r>
        <w:t>3</w:t>
      </w:r>
      <w:r w:rsidRPr="00B702A0">
        <w:t xml:space="preserve">. godina    </w:t>
      </w:r>
      <w:r>
        <w:t>1.520.000,00</w:t>
      </w:r>
      <w:r w:rsidRPr="00B702A0">
        <w:t xml:space="preserve"> kuna</w:t>
      </w:r>
    </w:p>
    <w:p w:rsidR="00B80F58" w:rsidRPr="00B702A0" w:rsidRDefault="00B80F58" w:rsidP="00B80F58">
      <w:pPr>
        <w:numPr>
          <w:ilvl w:val="0"/>
          <w:numId w:val="11"/>
        </w:numPr>
        <w:spacing w:after="0" w:line="240" w:lineRule="auto"/>
        <w:jc w:val="both"/>
      </w:pPr>
      <w:r w:rsidRPr="00B702A0">
        <w:t>202</w:t>
      </w:r>
      <w:r>
        <w:t>4</w:t>
      </w:r>
      <w:r w:rsidRPr="00B702A0">
        <w:t xml:space="preserve">. godina    </w:t>
      </w:r>
      <w:r>
        <w:t>1.520.000,00</w:t>
      </w:r>
      <w:r w:rsidRPr="00B702A0">
        <w:t xml:space="preserve"> kuna</w:t>
      </w:r>
    </w:p>
    <w:p w:rsidR="00B80F58" w:rsidRDefault="00B80F58" w:rsidP="00B80F58">
      <w:pPr>
        <w:jc w:val="both"/>
        <w:rPr>
          <w:b/>
          <w:bCs/>
        </w:rPr>
      </w:pPr>
      <w:r w:rsidRPr="004B7D36">
        <w:rPr>
          <w:b/>
          <w:bCs/>
        </w:rPr>
        <w:lastRenderedPageBreak/>
        <w:t>Ciljevi:</w:t>
      </w:r>
      <w:r>
        <w:rPr>
          <w:b/>
          <w:bCs/>
        </w:rPr>
        <w:t xml:space="preserve"> </w:t>
      </w:r>
      <w:r>
        <w:t>Pomoć socijalno ugroženim osobama, ostvarivanje prava socijalne skrbi</w:t>
      </w:r>
    </w:p>
    <w:p w:rsidR="00B80F58" w:rsidRPr="00C95766" w:rsidRDefault="00B80F58" w:rsidP="00B80F58">
      <w:pPr>
        <w:jc w:val="both"/>
        <w:rPr>
          <w:b/>
          <w:bCs/>
        </w:rPr>
      </w:pPr>
      <w:r>
        <w:rPr>
          <w:b/>
          <w:bCs/>
        </w:rPr>
        <w:t xml:space="preserve">Pokazatelji uspješnosti: </w:t>
      </w:r>
      <w:r>
        <w:t>broj osoba različitih oblika socijalne pomoći, poboljšanje kvalitete života</w:t>
      </w:r>
      <w:bookmarkEnd w:id="7"/>
    </w:p>
    <w:p w:rsidR="00B80F58" w:rsidRDefault="00B80F58" w:rsidP="00B80F58">
      <w:pPr>
        <w:jc w:val="both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</w:t>
      </w:r>
      <w:r w:rsidRPr="00735322">
        <w:rPr>
          <w:rFonts w:ascii="Times New Roman" w:eastAsia="Times New Roman" w:hAnsi="Times New Roman"/>
          <w:b/>
          <w:bCs/>
          <w:lang w:eastAsia="hr-HR"/>
        </w:rPr>
        <w:t xml:space="preserve">OGRAM </w:t>
      </w:r>
      <w:r>
        <w:rPr>
          <w:rFonts w:ascii="Times New Roman" w:eastAsia="Times New Roman" w:hAnsi="Times New Roman"/>
          <w:b/>
          <w:bCs/>
          <w:lang w:eastAsia="hr-HR"/>
        </w:rPr>
        <w:t>1007 ZAŠTITA OD POŽARA</w:t>
      </w:r>
    </w:p>
    <w:p w:rsidR="00B80F58" w:rsidRPr="00B702A0" w:rsidRDefault="00B80F58" w:rsidP="00B80F58">
      <w:pPr>
        <w:numPr>
          <w:ilvl w:val="0"/>
          <w:numId w:val="11"/>
        </w:numPr>
        <w:spacing w:after="0" w:line="240" w:lineRule="auto"/>
        <w:jc w:val="both"/>
      </w:pPr>
      <w:r w:rsidRPr="00B702A0">
        <w:t>202</w:t>
      </w:r>
      <w:r>
        <w:t>2</w:t>
      </w:r>
      <w:r w:rsidRPr="00B702A0">
        <w:t xml:space="preserve">. godina    </w:t>
      </w:r>
      <w:r>
        <w:t xml:space="preserve">515.000,00 </w:t>
      </w:r>
      <w:r w:rsidRPr="00B702A0">
        <w:t>kuna</w:t>
      </w:r>
    </w:p>
    <w:p w:rsidR="00B80F58" w:rsidRPr="00B702A0" w:rsidRDefault="00B80F58" w:rsidP="00B80F58">
      <w:pPr>
        <w:numPr>
          <w:ilvl w:val="0"/>
          <w:numId w:val="11"/>
        </w:numPr>
        <w:spacing w:after="0" w:line="240" w:lineRule="auto"/>
        <w:jc w:val="both"/>
      </w:pPr>
      <w:r w:rsidRPr="00B702A0">
        <w:t>202</w:t>
      </w:r>
      <w:r>
        <w:t>3</w:t>
      </w:r>
      <w:r w:rsidRPr="00B702A0">
        <w:t xml:space="preserve">. godina    </w:t>
      </w:r>
      <w:r>
        <w:t>565.000,00</w:t>
      </w:r>
      <w:r w:rsidRPr="00B702A0">
        <w:t xml:space="preserve"> kuna</w:t>
      </w:r>
    </w:p>
    <w:p w:rsidR="00B80F58" w:rsidRDefault="00B80F58" w:rsidP="00B80F58">
      <w:pPr>
        <w:numPr>
          <w:ilvl w:val="0"/>
          <w:numId w:val="11"/>
        </w:numPr>
        <w:spacing w:after="0" w:line="240" w:lineRule="auto"/>
        <w:jc w:val="both"/>
      </w:pPr>
      <w:r w:rsidRPr="00B702A0">
        <w:t>202</w:t>
      </w:r>
      <w:r>
        <w:t>4</w:t>
      </w:r>
      <w:r w:rsidRPr="00B702A0">
        <w:t xml:space="preserve">. godina    </w:t>
      </w:r>
      <w:r>
        <w:t>615.000,00</w:t>
      </w:r>
      <w:r w:rsidRPr="00B702A0">
        <w:t xml:space="preserve"> kuna</w:t>
      </w:r>
    </w:p>
    <w:p w:rsidR="00B80F58" w:rsidRPr="00B702A0" w:rsidRDefault="00B80F58" w:rsidP="00B80F58">
      <w:pPr>
        <w:spacing w:after="0" w:line="240" w:lineRule="auto"/>
        <w:jc w:val="both"/>
      </w:pPr>
    </w:p>
    <w:p w:rsidR="00B80F58" w:rsidRDefault="00B80F58" w:rsidP="00B80F58">
      <w:pPr>
        <w:jc w:val="both"/>
        <w:rPr>
          <w:b/>
          <w:bCs/>
        </w:rPr>
      </w:pPr>
      <w:bookmarkStart w:id="8" w:name="_Hlk118376268"/>
      <w:r w:rsidRPr="004B7D36">
        <w:rPr>
          <w:b/>
          <w:bCs/>
        </w:rPr>
        <w:t>Ciljevi:</w:t>
      </w:r>
      <w:r>
        <w:rPr>
          <w:b/>
          <w:bCs/>
        </w:rPr>
        <w:t xml:space="preserve"> </w:t>
      </w:r>
      <w:r>
        <w:t>unapređenje kvalitete života</w:t>
      </w:r>
    </w:p>
    <w:p w:rsidR="00B80F58" w:rsidRPr="004B7D36" w:rsidRDefault="00B80F58" w:rsidP="00B80F58">
      <w:pPr>
        <w:jc w:val="both"/>
        <w:rPr>
          <w:b/>
          <w:bCs/>
        </w:rPr>
      </w:pPr>
      <w:r>
        <w:rPr>
          <w:b/>
          <w:bCs/>
        </w:rPr>
        <w:t xml:space="preserve">Pokazatelji uspješnosti: </w:t>
      </w:r>
      <w:r>
        <w:t>uspješnost djelovanja tri DVD, broj članova, broj intervencija i riješenih požara u početnoj fazi, broj vježbi. Uspješnost djelovanja i spremnost sustava civilne zaštite i HGSS</w:t>
      </w:r>
    </w:p>
    <w:bookmarkEnd w:id="8"/>
    <w:p w:rsidR="00B80F58" w:rsidRDefault="00B80F58" w:rsidP="00B80F58">
      <w:pPr>
        <w:jc w:val="both"/>
        <w:rPr>
          <w:rFonts w:ascii="Times New Roman" w:eastAsia="Times New Roman" w:hAnsi="Times New Roman"/>
          <w:b/>
          <w:bCs/>
          <w:lang w:eastAsia="hr-HR"/>
        </w:rPr>
      </w:pPr>
    </w:p>
    <w:p w:rsidR="00B80F58" w:rsidRDefault="00B80F58" w:rsidP="00B80F58">
      <w:pPr>
        <w:jc w:val="both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PR</w:t>
      </w:r>
      <w:r w:rsidRPr="00735322">
        <w:rPr>
          <w:rFonts w:ascii="Times New Roman" w:eastAsia="Times New Roman" w:hAnsi="Times New Roman"/>
          <w:b/>
          <w:bCs/>
          <w:lang w:eastAsia="hr-HR"/>
        </w:rPr>
        <w:t xml:space="preserve">OGRAM </w:t>
      </w:r>
      <w:r>
        <w:rPr>
          <w:rFonts w:ascii="Times New Roman" w:eastAsia="Times New Roman" w:hAnsi="Times New Roman"/>
          <w:b/>
          <w:bCs/>
          <w:lang w:eastAsia="hr-HR"/>
        </w:rPr>
        <w:t>1008 OBRAZOVANJE</w:t>
      </w:r>
    </w:p>
    <w:p w:rsidR="00B80F58" w:rsidRPr="00B702A0" w:rsidRDefault="00B80F58" w:rsidP="00B80F58">
      <w:pPr>
        <w:numPr>
          <w:ilvl w:val="0"/>
          <w:numId w:val="11"/>
        </w:numPr>
        <w:spacing w:after="0" w:line="240" w:lineRule="auto"/>
        <w:jc w:val="both"/>
      </w:pPr>
      <w:r w:rsidRPr="00B702A0">
        <w:t>202</w:t>
      </w:r>
      <w:r>
        <w:t>2</w:t>
      </w:r>
      <w:r w:rsidRPr="00B702A0">
        <w:t xml:space="preserve">. godina    </w:t>
      </w:r>
      <w:r>
        <w:t xml:space="preserve">1.620.900,00 </w:t>
      </w:r>
      <w:r w:rsidRPr="00B702A0">
        <w:t>kuna</w:t>
      </w:r>
    </w:p>
    <w:p w:rsidR="00B80F58" w:rsidRPr="00B702A0" w:rsidRDefault="00B80F58" w:rsidP="00B80F58">
      <w:pPr>
        <w:numPr>
          <w:ilvl w:val="0"/>
          <w:numId w:val="11"/>
        </w:numPr>
        <w:spacing w:after="0" w:line="240" w:lineRule="auto"/>
        <w:jc w:val="both"/>
      </w:pPr>
      <w:r w:rsidRPr="00B702A0">
        <w:t>202</w:t>
      </w:r>
      <w:r>
        <w:t>3</w:t>
      </w:r>
      <w:r w:rsidRPr="00B702A0">
        <w:t xml:space="preserve">. godina    </w:t>
      </w:r>
      <w:r w:rsidR="00F46446">
        <w:t>1.620.900</w:t>
      </w:r>
      <w:r>
        <w:t>,00</w:t>
      </w:r>
      <w:r w:rsidRPr="00B702A0">
        <w:t xml:space="preserve"> kuna</w:t>
      </w:r>
    </w:p>
    <w:p w:rsidR="00B80F58" w:rsidRDefault="00B80F58" w:rsidP="00B80F58">
      <w:pPr>
        <w:numPr>
          <w:ilvl w:val="0"/>
          <w:numId w:val="11"/>
        </w:numPr>
        <w:spacing w:after="0" w:line="240" w:lineRule="auto"/>
        <w:jc w:val="both"/>
      </w:pPr>
      <w:r w:rsidRPr="00B702A0">
        <w:t>202</w:t>
      </w:r>
      <w:r>
        <w:t>4</w:t>
      </w:r>
      <w:r w:rsidRPr="00B702A0">
        <w:t xml:space="preserve">. godina    </w:t>
      </w:r>
      <w:r w:rsidR="00F46446">
        <w:t>1.</w:t>
      </w:r>
      <w:r>
        <w:t>6</w:t>
      </w:r>
      <w:r w:rsidR="00F46446">
        <w:t>20</w:t>
      </w:r>
      <w:r>
        <w:t>.</w:t>
      </w:r>
      <w:r w:rsidR="00F46446">
        <w:t>9</w:t>
      </w:r>
      <w:r>
        <w:t>00,00</w:t>
      </w:r>
      <w:r w:rsidRPr="00B702A0">
        <w:t xml:space="preserve"> kuna</w:t>
      </w:r>
    </w:p>
    <w:p w:rsidR="00F46446" w:rsidRDefault="00F46446" w:rsidP="00F46446">
      <w:pPr>
        <w:spacing w:after="0" w:line="240" w:lineRule="auto"/>
        <w:ind w:left="567"/>
        <w:jc w:val="both"/>
      </w:pPr>
    </w:p>
    <w:p w:rsidR="00F46446" w:rsidRDefault="00F46446" w:rsidP="00F46446">
      <w:pPr>
        <w:jc w:val="both"/>
        <w:rPr>
          <w:b/>
          <w:bCs/>
        </w:rPr>
      </w:pPr>
      <w:r w:rsidRPr="004B7D36">
        <w:rPr>
          <w:b/>
          <w:bCs/>
        </w:rPr>
        <w:t>Ciljevi:</w:t>
      </w:r>
      <w:r>
        <w:rPr>
          <w:b/>
          <w:bCs/>
        </w:rPr>
        <w:t xml:space="preserve"> </w:t>
      </w:r>
      <w:r>
        <w:t>unapređenje kvalitete obrazovanja, odgojno administrativno i tehničko osoblje; obrazovanje poljoprivrednika; sufinanciranje rada Bibliobusa</w:t>
      </w:r>
    </w:p>
    <w:p w:rsidR="00B80F58" w:rsidRDefault="00F46446" w:rsidP="00B80F58">
      <w:pPr>
        <w:jc w:val="both"/>
        <w:rPr>
          <w:rFonts w:ascii="Times New Roman" w:eastAsia="Times New Roman" w:hAnsi="Times New Roman"/>
          <w:b/>
          <w:bCs/>
          <w:lang w:eastAsia="hr-HR"/>
        </w:rPr>
      </w:pPr>
      <w:r>
        <w:rPr>
          <w:b/>
          <w:bCs/>
        </w:rPr>
        <w:t xml:space="preserve">Pokazatelji uspješnosti: </w:t>
      </w:r>
      <w:r>
        <w:t>broj zaposlenih u vrtićima, brij polaznika i kval</w:t>
      </w:r>
      <w:r w:rsidR="00C95766">
        <w:t>i</w:t>
      </w:r>
      <w:r>
        <w:t>teta programa; broj provedenih obuka OPG-a; pokrivenost naselja uslugom pokretne knjižnice Bibliobusa.</w:t>
      </w:r>
    </w:p>
    <w:p w:rsidR="00B80F58" w:rsidRDefault="00B80F58" w:rsidP="00B80F58">
      <w:pPr>
        <w:jc w:val="both"/>
        <w:rPr>
          <w:rFonts w:ascii="Times New Roman" w:eastAsia="Times New Roman" w:hAnsi="Times New Roman"/>
          <w:b/>
          <w:bCs/>
          <w:lang w:eastAsia="hr-HR"/>
        </w:rPr>
      </w:pPr>
    </w:p>
    <w:p w:rsidR="00B80F58" w:rsidRDefault="00B80F58" w:rsidP="00C81861">
      <w:pPr>
        <w:jc w:val="both"/>
      </w:pPr>
    </w:p>
    <w:p w:rsidR="00B80F58" w:rsidRDefault="00B80F58" w:rsidP="00C81861">
      <w:pPr>
        <w:jc w:val="both"/>
      </w:pPr>
    </w:p>
    <w:p w:rsidR="00B80F58" w:rsidRDefault="00B80F58" w:rsidP="00C81861">
      <w:pPr>
        <w:jc w:val="both"/>
      </w:pPr>
    </w:p>
    <w:p w:rsidR="00B80F58" w:rsidRDefault="00B80F58" w:rsidP="00C81861">
      <w:pPr>
        <w:jc w:val="both"/>
      </w:pPr>
    </w:p>
    <w:p w:rsidR="00B80F58" w:rsidRDefault="00B80F58" w:rsidP="00C81861">
      <w:pPr>
        <w:jc w:val="both"/>
      </w:pPr>
    </w:p>
    <w:p w:rsidR="00B80F58" w:rsidRDefault="00B80F58" w:rsidP="00C81861">
      <w:pPr>
        <w:jc w:val="both"/>
      </w:pPr>
    </w:p>
    <w:p w:rsidR="00B80F58" w:rsidRDefault="00B80F58" w:rsidP="00C81861">
      <w:pPr>
        <w:jc w:val="both"/>
      </w:pPr>
    </w:p>
    <w:p w:rsidR="00B80F58" w:rsidRDefault="00B80F58" w:rsidP="00C81861">
      <w:pPr>
        <w:jc w:val="both"/>
      </w:pPr>
    </w:p>
    <w:sectPr w:rsidR="00B80F58" w:rsidSect="00F4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BDD" w:rsidRDefault="00387BDD">
      <w:pPr>
        <w:spacing w:after="0" w:line="240" w:lineRule="auto"/>
      </w:pPr>
      <w:r>
        <w:separator/>
      </w:r>
    </w:p>
  </w:endnote>
  <w:endnote w:type="continuationSeparator" w:id="0">
    <w:p w:rsidR="00387BDD" w:rsidRDefault="0038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BDD" w:rsidRDefault="00387BDD">
      <w:pPr>
        <w:spacing w:after="0" w:line="240" w:lineRule="auto"/>
      </w:pPr>
      <w:r>
        <w:separator/>
      </w:r>
    </w:p>
  </w:footnote>
  <w:footnote w:type="continuationSeparator" w:id="0">
    <w:p w:rsidR="00387BDD" w:rsidRDefault="0038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603A"/>
    <w:multiLevelType w:val="hybridMultilevel"/>
    <w:tmpl w:val="B6B0F658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34053"/>
    <w:multiLevelType w:val="hybridMultilevel"/>
    <w:tmpl w:val="E5BCF46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034D4"/>
    <w:multiLevelType w:val="hybridMultilevel"/>
    <w:tmpl w:val="A69C4B8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422E0"/>
    <w:multiLevelType w:val="hybridMultilevel"/>
    <w:tmpl w:val="7DA2273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507B10"/>
    <w:multiLevelType w:val="hybridMultilevel"/>
    <w:tmpl w:val="CD9EA126"/>
    <w:lvl w:ilvl="0" w:tplc="A0E4C93C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253CC"/>
    <w:multiLevelType w:val="hybridMultilevel"/>
    <w:tmpl w:val="1276BA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80AED"/>
    <w:multiLevelType w:val="hybridMultilevel"/>
    <w:tmpl w:val="7FB82D68"/>
    <w:lvl w:ilvl="0" w:tplc="E270863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113B1D"/>
    <w:multiLevelType w:val="hybridMultilevel"/>
    <w:tmpl w:val="21181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D3CD6"/>
    <w:multiLevelType w:val="hybridMultilevel"/>
    <w:tmpl w:val="94EA5B9A"/>
    <w:lvl w:ilvl="0" w:tplc="2A4882F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3D0575"/>
    <w:multiLevelType w:val="hybridMultilevel"/>
    <w:tmpl w:val="5ADC1BE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2F612E"/>
    <w:multiLevelType w:val="hybridMultilevel"/>
    <w:tmpl w:val="690EA94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3105C"/>
    <w:multiLevelType w:val="hybridMultilevel"/>
    <w:tmpl w:val="8ED29D2A"/>
    <w:lvl w:ilvl="0" w:tplc="5F445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02F0E"/>
    <w:multiLevelType w:val="hybridMultilevel"/>
    <w:tmpl w:val="E0EC4B84"/>
    <w:lvl w:ilvl="0" w:tplc="041A000B">
      <w:start w:val="1"/>
      <w:numFmt w:val="bullet"/>
      <w:lvlText w:val=""/>
      <w:lvlJc w:val="left"/>
      <w:pPr>
        <w:ind w:left="897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4">
    <w:nsid w:val="6CF82482"/>
    <w:multiLevelType w:val="hybridMultilevel"/>
    <w:tmpl w:val="810E67C4"/>
    <w:lvl w:ilvl="0" w:tplc="041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ED70901"/>
    <w:multiLevelType w:val="hybridMultilevel"/>
    <w:tmpl w:val="8FEE1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FE3C87"/>
    <w:multiLevelType w:val="hybridMultilevel"/>
    <w:tmpl w:val="75024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4"/>
  </w:num>
  <w:num w:numId="5">
    <w:abstractNumId w:val="14"/>
  </w:num>
  <w:num w:numId="6">
    <w:abstractNumId w:val="6"/>
  </w:num>
  <w:num w:numId="7">
    <w:abstractNumId w:val="3"/>
  </w:num>
  <w:num w:numId="8">
    <w:abstractNumId w:val="2"/>
  </w:num>
  <w:num w:numId="9">
    <w:abstractNumId w:val="12"/>
  </w:num>
  <w:num w:numId="10">
    <w:abstractNumId w:val="9"/>
  </w:num>
  <w:num w:numId="11">
    <w:abstractNumId w:val="0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4569"/>
    <w:rsid w:val="000013AD"/>
    <w:rsid w:val="000079CF"/>
    <w:rsid w:val="0001430D"/>
    <w:rsid w:val="00015616"/>
    <w:rsid w:val="0002415C"/>
    <w:rsid w:val="000271C5"/>
    <w:rsid w:val="00033232"/>
    <w:rsid w:val="0003617D"/>
    <w:rsid w:val="0004730F"/>
    <w:rsid w:val="00055172"/>
    <w:rsid w:val="00060CAF"/>
    <w:rsid w:val="000628E3"/>
    <w:rsid w:val="00070B55"/>
    <w:rsid w:val="00070B58"/>
    <w:rsid w:val="00070FA6"/>
    <w:rsid w:val="000722E9"/>
    <w:rsid w:val="00072A42"/>
    <w:rsid w:val="00074D16"/>
    <w:rsid w:val="00083ADB"/>
    <w:rsid w:val="00087D28"/>
    <w:rsid w:val="0009135C"/>
    <w:rsid w:val="000A2F46"/>
    <w:rsid w:val="000A6E2A"/>
    <w:rsid w:val="000A705C"/>
    <w:rsid w:val="000B1B63"/>
    <w:rsid w:val="000B2660"/>
    <w:rsid w:val="000B6213"/>
    <w:rsid w:val="000C6207"/>
    <w:rsid w:val="000D1245"/>
    <w:rsid w:val="000F2E7C"/>
    <w:rsid w:val="000F5E04"/>
    <w:rsid w:val="000F64BA"/>
    <w:rsid w:val="000F6DD3"/>
    <w:rsid w:val="00122C48"/>
    <w:rsid w:val="001429C6"/>
    <w:rsid w:val="001513DF"/>
    <w:rsid w:val="00161DFB"/>
    <w:rsid w:val="00167E2F"/>
    <w:rsid w:val="00172CD6"/>
    <w:rsid w:val="00173876"/>
    <w:rsid w:val="00183EEC"/>
    <w:rsid w:val="00184E94"/>
    <w:rsid w:val="0019448B"/>
    <w:rsid w:val="00196098"/>
    <w:rsid w:val="001A6D5F"/>
    <w:rsid w:val="001C496E"/>
    <w:rsid w:val="001C70DC"/>
    <w:rsid w:val="001D2338"/>
    <w:rsid w:val="001E2484"/>
    <w:rsid w:val="001E7594"/>
    <w:rsid w:val="001F0101"/>
    <w:rsid w:val="001F17B5"/>
    <w:rsid w:val="0020046F"/>
    <w:rsid w:val="002100D8"/>
    <w:rsid w:val="002109A3"/>
    <w:rsid w:val="002140A1"/>
    <w:rsid w:val="0022553F"/>
    <w:rsid w:val="002268E2"/>
    <w:rsid w:val="00231C50"/>
    <w:rsid w:val="00233979"/>
    <w:rsid w:val="00237577"/>
    <w:rsid w:val="00240618"/>
    <w:rsid w:val="0024652D"/>
    <w:rsid w:val="002571EE"/>
    <w:rsid w:val="00261BF9"/>
    <w:rsid w:val="00262468"/>
    <w:rsid w:val="002656F6"/>
    <w:rsid w:val="0029125F"/>
    <w:rsid w:val="00291426"/>
    <w:rsid w:val="00291DEC"/>
    <w:rsid w:val="00297934"/>
    <w:rsid w:val="002A14C2"/>
    <w:rsid w:val="002A44E5"/>
    <w:rsid w:val="002B037B"/>
    <w:rsid w:val="002B632C"/>
    <w:rsid w:val="002C087C"/>
    <w:rsid w:val="002C6287"/>
    <w:rsid w:val="002D7384"/>
    <w:rsid w:val="002F21D6"/>
    <w:rsid w:val="002F3A1C"/>
    <w:rsid w:val="002F3D45"/>
    <w:rsid w:val="002F583F"/>
    <w:rsid w:val="002F58AB"/>
    <w:rsid w:val="00301B7F"/>
    <w:rsid w:val="00301CF9"/>
    <w:rsid w:val="00301ED5"/>
    <w:rsid w:val="003022E7"/>
    <w:rsid w:val="00307AD9"/>
    <w:rsid w:val="00312CC1"/>
    <w:rsid w:val="00345F8D"/>
    <w:rsid w:val="0035095A"/>
    <w:rsid w:val="00354C01"/>
    <w:rsid w:val="00360DC8"/>
    <w:rsid w:val="00365691"/>
    <w:rsid w:val="00372C5D"/>
    <w:rsid w:val="00377554"/>
    <w:rsid w:val="00382F82"/>
    <w:rsid w:val="00387BDD"/>
    <w:rsid w:val="00396083"/>
    <w:rsid w:val="00396D4E"/>
    <w:rsid w:val="003B25D6"/>
    <w:rsid w:val="003B2EA4"/>
    <w:rsid w:val="003B7A83"/>
    <w:rsid w:val="003C1B0F"/>
    <w:rsid w:val="003D12B6"/>
    <w:rsid w:val="003D36A3"/>
    <w:rsid w:val="003D7D09"/>
    <w:rsid w:val="003E0D37"/>
    <w:rsid w:val="003E1377"/>
    <w:rsid w:val="003F2B1C"/>
    <w:rsid w:val="003F67DB"/>
    <w:rsid w:val="004009E4"/>
    <w:rsid w:val="0040269B"/>
    <w:rsid w:val="004048C5"/>
    <w:rsid w:val="0041711A"/>
    <w:rsid w:val="004303CA"/>
    <w:rsid w:val="004653A1"/>
    <w:rsid w:val="00467600"/>
    <w:rsid w:val="00480385"/>
    <w:rsid w:val="00480644"/>
    <w:rsid w:val="00483ADD"/>
    <w:rsid w:val="00490A1A"/>
    <w:rsid w:val="00491F8D"/>
    <w:rsid w:val="00492F63"/>
    <w:rsid w:val="00497E75"/>
    <w:rsid w:val="004A24DE"/>
    <w:rsid w:val="004B7D36"/>
    <w:rsid w:val="004C111C"/>
    <w:rsid w:val="004C1B34"/>
    <w:rsid w:val="004C26FB"/>
    <w:rsid w:val="004C4C44"/>
    <w:rsid w:val="004C6800"/>
    <w:rsid w:val="004C7608"/>
    <w:rsid w:val="004D0DE1"/>
    <w:rsid w:val="004D1D64"/>
    <w:rsid w:val="004E40E7"/>
    <w:rsid w:val="004E60E6"/>
    <w:rsid w:val="004E62AF"/>
    <w:rsid w:val="004F07B0"/>
    <w:rsid w:val="004F1DA3"/>
    <w:rsid w:val="004F2B7A"/>
    <w:rsid w:val="005042DC"/>
    <w:rsid w:val="00504929"/>
    <w:rsid w:val="00504D53"/>
    <w:rsid w:val="00515FFF"/>
    <w:rsid w:val="00531649"/>
    <w:rsid w:val="00544817"/>
    <w:rsid w:val="00545ADA"/>
    <w:rsid w:val="005512E6"/>
    <w:rsid w:val="005670D9"/>
    <w:rsid w:val="005708C8"/>
    <w:rsid w:val="005726F8"/>
    <w:rsid w:val="0058508F"/>
    <w:rsid w:val="005865D7"/>
    <w:rsid w:val="00593ECB"/>
    <w:rsid w:val="005A34F2"/>
    <w:rsid w:val="005B27FD"/>
    <w:rsid w:val="005B3687"/>
    <w:rsid w:val="005B57F3"/>
    <w:rsid w:val="005C7BC1"/>
    <w:rsid w:val="005D2B6C"/>
    <w:rsid w:val="005D2DC9"/>
    <w:rsid w:val="005D3D57"/>
    <w:rsid w:val="005F019B"/>
    <w:rsid w:val="0060054C"/>
    <w:rsid w:val="00606A21"/>
    <w:rsid w:val="006078B5"/>
    <w:rsid w:val="006125AD"/>
    <w:rsid w:val="00625D40"/>
    <w:rsid w:val="00625FC8"/>
    <w:rsid w:val="00630D1C"/>
    <w:rsid w:val="00632DC7"/>
    <w:rsid w:val="00634928"/>
    <w:rsid w:val="00635EB9"/>
    <w:rsid w:val="00636094"/>
    <w:rsid w:val="00653525"/>
    <w:rsid w:val="0065583C"/>
    <w:rsid w:val="00661609"/>
    <w:rsid w:val="00675549"/>
    <w:rsid w:val="00680647"/>
    <w:rsid w:val="006A0C45"/>
    <w:rsid w:val="006A252B"/>
    <w:rsid w:val="006A2C80"/>
    <w:rsid w:val="006E1D8E"/>
    <w:rsid w:val="006F2F82"/>
    <w:rsid w:val="006F5E11"/>
    <w:rsid w:val="006F6A23"/>
    <w:rsid w:val="00707602"/>
    <w:rsid w:val="007178B6"/>
    <w:rsid w:val="007221F7"/>
    <w:rsid w:val="0072451F"/>
    <w:rsid w:val="007279B9"/>
    <w:rsid w:val="00731849"/>
    <w:rsid w:val="00731D17"/>
    <w:rsid w:val="00735322"/>
    <w:rsid w:val="0076517A"/>
    <w:rsid w:val="00765D43"/>
    <w:rsid w:val="007749F9"/>
    <w:rsid w:val="00777F48"/>
    <w:rsid w:val="007856BE"/>
    <w:rsid w:val="0079142A"/>
    <w:rsid w:val="007962DF"/>
    <w:rsid w:val="007A70AD"/>
    <w:rsid w:val="007A71F1"/>
    <w:rsid w:val="007B51B4"/>
    <w:rsid w:val="007B697F"/>
    <w:rsid w:val="007B7494"/>
    <w:rsid w:val="007C47B3"/>
    <w:rsid w:val="007C63B5"/>
    <w:rsid w:val="007D4DBB"/>
    <w:rsid w:val="007D6FBF"/>
    <w:rsid w:val="007E065F"/>
    <w:rsid w:val="007E2156"/>
    <w:rsid w:val="007E4179"/>
    <w:rsid w:val="007E6E7C"/>
    <w:rsid w:val="007F1C69"/>
    <w:rsid w:val="007F3189"/>
    <w:rsid w:val="00800449"/>
    <w:rsid w:val="008038FF"/>
    <w:rsid w:val="00803F8A"/>
    <w:rsid w:val="00806D39"/>
    <w:rsid w:val="008146FC"/>
    <w:rsid w:val="0082680E"/>
    <w:rsid w:val="00832337"/>
    <w:rsid w:val="00840C9D"/>
    <w:rsid w:val="0084105E"/>
    <w:rsid w:val="008424D1"/>
    <w:rsid w:val="00862E9F"/>
    <w:rsid w:val="00872696"/>
    <w:rsid w:val="00882978"/>
    <w:rsid w:val="00883DC9"/>
    <w:rsid w:val="0089552D"/>
    <w:rsid w:val="0089695B"/>
    <w:rsid w:val="008A1CA8"/>
    <w:rsid w:val="008B561A"/>
    <w:rsid w:val="008C2CC8"/>
    <w:rsid w:val="008D0ABC"/>
    <w:rsid w:val="008D4389"/>
    <w:rsid w:val="008E0FCB"/>
    <w:rsid w:val="008E15CF"/>
    <w:rsid w:val="008E1D9E"/>
    <w:rsid w:val="008F7281"/>
    <w:rsid w:val="00901342"/>
    <w:rsid w:val="00903AA9"/>
    <w:rsid w:val="009049EB"/>
    <w:rsid w:val="00905701"/>
    <w:rsid w:val="00907BE8"/>
    <w:rsid w:val="00913632"/>
    <w:rsid w:val="00913D8E"/>
    <w:rsid w:val="00923795"/>
    <w:rsid w:val="00933214"/>
    <w:rsid w:val="00950013"/>
    <w:rsid w:val="0096141E"/>
    <w:rsid w:val="00974D95"/>
    <w:rsid w:val="009926F6"/>
    <w:rsid w:val="009A2C03"/>
    <w:rsid w:val="009A6C62"/>
    <w:rsid w:val="009A7B85"/>
    <w:rsid w:val="009C0128"/>
    <w:rsid w:val="009C14FD"/>
    <w:rsid w:val="009C5DD6"/>
    <w:rsid w:val="009D36AF"/>
    <w:rsid w:val="009D5392"/>
    <w:rsid w:val="009E4E63"/>
    <w:rsid w:val="009E4E9A"/>
    <w:rsid w:val="009E5963"/>
    <w:rsid w:val="009E7552"/>
    <w:rsid w:val="009F09D9"/>
    <w:rsid w:val="009F33EE"/>
    <w:rsid w:val="00A035DB"/>
    <w:rsid w:val="00A10C96"/>
    <w:rsid w:val="00A11601"/>
    <w:rsid w:val="00A174C4"/>
    <w:rsid w:val="00A2126F"/>
    <w:rsid w:val="00A220AC"/>
    <w:rsid w:val="00A2669A"/>
    <w:rsid w:val="00A32877"/>
    <w:rsid w:val="00A368AB"/>
    <w:rsid w:val="00A5133E"/>
    <w:rsid w:val="00A536C9"/>
    <w:rsid w:val="00A550CC"/>
    <w:rsid w:val="00A55B43"/>
    <w:rsid w:val="00A617F6"/>
    <w:rsid w:val="00A62821"/>
    <w:rsid w:val="00A6751C"/>
    <w:rsid w:val="00A94845"/>
    <w:rsid w:val="00A970FF"/>
    <w:rsid w:val="00AA715B"/>
    <w:rsid w:val="00AB69B3"/>
    <w:rsid w:val="00AC5836"/>
    <w:rsid w:val="00AD5885"/>
    <w:rsid w:val="00AF303A"/>
    <w:rsid w:val="00AF689F"/>
    <w:rsid w:val="00B05D17"/>
    <w:rsid w:val="00B10979"/>
    <w:rsid w:val="00B143DA"/>
    <w:rsid w:val="00B17393"/>
    <w:rsid w:val="00B22AF1"/>
    <w:rsid w:val="00B53BCA"/>
    <w:rsid w:val="00B55205"/>
    <w:rsid w:val="00B702A0"/>
    <w:rsid w:val="00B7261F"/>
    <w:rsid w:val="00B80F58"/>
    <w:rsid w:val="00B81C29"/>
    <w:rsid w:val="00B836EF"/>
    <w:rsid w:val="00B91AA6"/>
    <w:rsid w:val="00B92C2C"/>
    <w:rsid w:val="00B97453"/>
    <w:rsid w:val="00BA22D7"/>
    <w:rsid w:val="00BA41C0"/>
    <w:rsid w:val="00BA7258"/>
    <w:rsid w:val="00BB31F6"/>
    <w:rsid w:val="00BB61EA"/>
    <w:rsid w:val="00BC30D9"/>
    <w:rsid w:val="00BC7812"/>
    <w:rsid w:val="00BD2BAD"/>
    <w:rsid w:val="00BE495C"/>
    <w:rsid w:val="00BF0937"/>
    <w:rsid w:val="00BF7AC1"/>
    <w:rsid w:val="00C02EAD"/>
    <w:rsid w:val="00C17F92"/>
    <w:rsid w:val="00C26476"/>
    <w:rsid w:val="00C42BC5"/>
    <w:rsid w:val="00C4324C"/>
    <w:rsid w:val="00C438F8"/>
    <w:rsid w:val="00C44A63"/>
    <w:rsid w:val="00C52B0E"/>
    <w:rsid w:val="00C53357"/>
    <w:rsid w:val="00C80FBA"/>
    <w:rsid w:val="00C81861"/>
    <w:rsid w:val="00C95766"/>
    <w:rsid w:val="00C95814"/>
    <w:rsid w:val="00C96577"/>
    <w:rsid w:val="00C9700C"/>
    <w:rsid w:val="00CA0E4A"/>
    <w:rsid w:val="00CA5E66"/>
    <w:rsid w:val="00CA7FF5"/>
    <w:rsid w:val="00CB7E90"/>
    <w:rsid w:val="00CC1470"/>
    <w:rsid w:val="00CC5F28"/>
    <w:rsid w:val="00CC6C27"/>
    <w:rsid w:val="00CC706C"/>
    <w:rsid w:val="00CD1395"/>
    <w:rsid w:val="00CD4007"/>
    <w:rsid w:val="00CE281C"/>
    <w:rsid w:val="00CF6FEC"/>
    <w:rsid w:val="00D01D25"/>
    <w:rsid w:val="00D0651E"/>
    <w:rsid w:val="00D06B41"/>
    <w:rsid w:val="00D251D2"/>
    <w:rsid w:val="00D26EE3"/>
    <w:rsid w:val="00D371EE"/>
    <w:rsid w:val="00D4242C"/>
    <w:rsid w:val="00D54569"/>
    <w:rsid w:val="00D5560B"/>
    <w:rsid w:val="00D55B44"/>
    <w:rsid w:val="00D57232"/>
    <w:rsid w:val="00D606BE"/>
    <w:rsid w:val="00D70AC7"/>
    <w:rsid w:val="00D75B03"/>
    <w:rsid w:val="00D81B76"/>
    <w:rsid w:val="00D93BFF"/>
    <w:rsid w:val="00D94BC5"/>
    <w:rsid w:val="00D95E56"/>
    <w:rsid w:val="00DB78DC"/>
    <w:rsid w:val="00DB7A5F"/>
    <w:rsid w:val="00DC3E44"/>
    <w:rsid w:val="00DC404C"/>
    <w:rsid w:val="00DC4D97"/>
    <w:rsid w:val="00DE7FC7"/>
    <w:rsid w:val="00DF3BAB"/>
    <w:rsid w:val="00DF4D7E"/>
    <w:rsid w:val="00E00083"/>
    <w:rsid w:val="00E04617"/>
    <w:rsid w:val="00E13521"/>
    <w:rsid w:val="00E22CB6"/>
    <w:rsid w:val="00E23FD1"/>
    <w:rsid w:val="00E31616"/>
    <w:rsid w:val="00E33D07"/>
    <w:rsid w:val="00E44CA8"/>
    <w:rsid w:val="00E64B23"/>
    <w:rsid w:val="00E64C06"/>
    <w:rsid w:val="00E73723"/>
    <w:rsid w:val="00E73CB2"/>
    <w:rsid w:val="00E819E5"/>
    <w:rsid w:val="00E861DA"/>
    <w:rsid w:val="00E878A4"/>
    <w:rsid w:val="00E9284D"/>
    <w:rsid w:val="00E9586F"/>
    <w:rsid w:val="00EB0D7A"/>
    <w:rsid w:val="00EB19DD"/>
    <w:rsid w:val="00EB2084"/>
    <w:rsid w:val="00EB397F"/>
    <w:rsid w:val="00EB4205"/>
    <w:rsid w:val="00EB7FEC"/>
    <w:rsid w:val="00EC34CE"/>
    <w:rsid w:val="00EC638E"/>
    <w:rsid w:val="00EC762B"/>
    <w:rsid w:val="00ED0566"/>
    <w:rsid w:val="00EF2305"/>
    <w:rsid w:val="00EF66D4"/>
    <w:rsid w:val="00F047A3"/>
    <w:rsid w:val="00F079CB"/>
    <w:rsid w:val="00F1656F"/>
    <w:rsid w:val="00F24D9F"/>
    <w:rsid w:val="00F2566B"/>
    <w:rsid w:val="00F33E1B"/>
    <w:rsid w:val="00F35C08"/>
    <w:rsid w:val="00F424D3"/>
    <w:rsid w:val="00F438FC"/>
    <w:rsid w:val="00F46446"/>
    <w:rsid w:val="00F473A8"/>
    <w:rsid w:val="00F55047"/>
    <w:rsid w:val="00F75A26"/>
    <w:rsid w:val="00F7776C"/>
    <w:rsid w:val="00F96B5D"/>
    <w:rsid w:val="00FA05CD"/>
    <w:rsid w:val="00FD45F3"/>
    <w:rsid w:val="00FD5EF4"/>
    <w:rsid w:val="00FE4E1C"/>
    <w:rsid w:val="00FE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qFormat/>
    <w:rsid w:val="00C44A63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b/>
      <w:sz w:val="24"/>
      <w:szCs w:val="20"/>
      <w:lang/>
    </w:rPr>
  </w:style>
  <w:style w:type="paragraph" w:styleId="Naslov7">
    <w:name w:val="heading 7"/>
    <w:basedOn w:val="Normal"/>
    <w:next w:val="Normal"/>
    <w:link w:val="Naslov7Char"/>
    <w:qFormat/>
    <w:rsid w:val="00C44A63"/>
    <w:pPr>
      <w:keepNext/>
      <w:spacing w:after="0" w:line="240" w:lineRule="auto"/>
      <w:outlineLvl w:val="6"/>
    </w:pPr>
    <w:rPr>
      <w:rFonts w:ascii="Times New Roman" w:eastAsia="Times New Roman" w:hAnsi="Times New Roman"/>
      <w:sz w:val="24"/>
      <w:szCs w:val="20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54569"/>
    <w:rPr>
      <w:rFonts w:ascii="Verdana" w:eastAsia="Verdana" w:hAnsi="Verdan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link w:val="Naslov2"/>
    <w:uiPriority w:val="9"/>
    <w:rsid w:val="00C44A63"/>
    <w:rPr>
      <w:rFonts w:ascii="Times New Roman" w:eastAsia="Times New Roman" w:hAnsi="Times New Roman"/>
      <w:b/>
      <w:sz w:val="24"/>
    </w:rPr>
  </w:style>
  <w:style w:type="character" w:customStyle="1" w:styleId="Naslov7Char">
    <w:name w:val="Naslov 7 Char"/>
    <w:link w:val="Naslov7"/>
    <w:rsid w:val="00C44A63"/>
    <w:rPr>
      <w:rFonts w:ascii="Times New Roman" w:eastAsia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rsid w:val="00C44A63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PodnojeChar">
    <w:name w:val="Podnožje Char"/>
    <w:link w:val="Podnoje"/>
    <w:uiPriority w:val="99"/>
    <w:rsid w:val="00C44A63"/>
    <w:rPr>
      <w:rFonts w:ascii="Times New Roman" w:eastAsia="Times New Roman" w:hAnsi="Times New Roman"/>
    </w:rPr>
  </w:style>
  <w:style w:type="paragraph" w:styleId="Tijeloteksta3">
    <w:name w:val="Body Text 3"/>
    <w:basedOn w:val="Normal"/>
    <w:link w:val="Tijeloteksta3Char"/>
    <w:semiHidden/>
    <w:rsid w:val="00C44A6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/>
    </w:rPr>
  </w:style>
  <w:style w:type="character" w:customStyle="1" w:styleId="Tijeloteksta3Char">
    <w:name w:val="Tijelo teksta 3 Char"/>
    <w:link w:val="Tijeloteksta3"/>
    <w:semiHidden/>
    <w:rsid w:val="00C44A6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C44A63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5A34F2"/>
    <w:pPr>
      <w:spacing w:after="160" w:line="259" w:lineRule="auto"/>
      <w:ind w:left="720"/>
      <w:contextualSpacing/>
    </w:pPr>
    <w:rPr>
      <w:rFonts w:eastAsia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C26FB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baloniaChar">
    <w:name w:val="Tekst balončića Char"/>
    <w:link w:val="Tekstbalonia"/>
    <w:uiPriority w:val="99"/>
    <w:semiHidden/>
    <w:rsid w:val="004C26FB"/>
    <w:rPr>
      <w:rFonts w:ascii="Segoe UI" w:hAnsi="Segoe UI" w:cs="Segoe UI"/>
      <w:sz w:val="18"/>
      <w:szCs w:val="18"/>
      <w:lang w:eastAsia="en-US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429C6"/>
    <w:pPr>
      <w:spacing w:after="120" w:line="480" w:lineRule="auto"/>
    </w:pPr>
  </w:style>
  <w:style w:type="character" w:customStyle="1" w:styleId="Tijeloteksta2Char">
    <w:name w:val="Tijelo teksta 2 Char"/>
    <w:link w:val="Tijeloteksta2"/>
    <w:uiPriority w:val="99"/>
    <w:semiHidden/>
    <w:rsid w:val="001429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9D86F-9EE3-4E8D-8546-AAB2C21C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3739</Words>
  <Characters>21315</Characters>
  <Application>Microsoft Office Word</Application>
  <DocSecurity>0</DocSecurity>
  <Lines>177</Lines>
  <Paragraphs>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Katica Cvitković</dc:creator>
  <cp:lastModifiedBy>Korisnik</cp:lastModifiedBy>
  <cp:revision>2</cp:revision>
  <cp:lastPrinted>2020-03-16T09:48:00Z</cp:lastPrinted>
  <dcterms:created xsi:type="dcterms:W3CDTF">2022-11-03T13:14:00Z</dcterms:created>
  <dcterms:modified xsi:type="dcterms:W3CDTF">2022-11-03T13:14:00Z</dcterms:modified>
</cp:coreProperties>
</file>